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C5BC" w14:textId="4360D4CF" w:rsidR="00467E36" w:rsidRDefault="00B83D1F">
      <w:pPr>
        <w:spacing w:after="203" w:line="259" w:lineRule="auto"/>
        <w:ind w:left="0" w:right="894" w:firstLine="0"/>
        <w:jc w:val="right"/>
      </w:pPr>
      <w:r w:rsidRPr="00FD3C58">
        <w:rPr>
          <w:noProof/>
        </w:rPr>
        <w:drawing>
          <wp:inline distT="0" distB="0" distL="0" distR="0" wp14:editId="3C7DDBAA">
            <wp:extent cx="4572000" cy="126301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B18">
        <w:t xml:space="preserve"> </w:t>
      </w:r>
    </w:p>
    <w:p w14:paraId="08E99737" w14:textId="77777777" w:rsidR="00467E36" w:rsidRDefault="00656B18">
      <w:pPr>
        <w:spacing w:after="219" w:line="259" w:lineRule="auto"/>
        <w:ind w:left="48" w:firstLine="0"/>
        <w:jc w:val="center"/>
      </w:pPr>
      <w:r>
        <w:rPr>
          <w:sz w:val="24"/>
        </w:rPr>
        <w:t xml:space="preserve"> </w:t>
      </w:r>
    </w:p>
    <w:p w14:paraId="045ACB43" w14:textId="77777777" w:rsidR="00467E36" w:rsidRDefault="00656B18">
      <w:pPr>
        <w:spacing w:after="524" w:line="259" w:lineRule="auto"/>
        <w:ind w:left="48" w:firstLine="0"/>
        <w:jc w:val="center"/>
      </w:pPr>
      <w:r>
        <w:rPr>
          <w:sz w:val="24"/>
        </w:rPr>
        <w:t xml:space="preserve"> </w:t>
      </w:r>
    </w:p>
    <w:p w14:paraId="2A34783F" w14:textId="77777777" w:rsidR="00467E36" w:rsidRDefault="00656B18" w:rsidP="00127024">
      <w:pPr>
        <w:spacing w:after="98" w:line="259" w:lineRule="auto"/>
        <w:ind w:left="0" w:firstLine="0"/>
        <w:jc w:val="center"/>
      </w:pPr>
      <w:r>
        <w:rPr>
          <w:b/>
          <w:sz w:val="56"/>
        </w:rPr>
        <w:t>Strategia</w:t>
      </w:r>
    </w:p>
    <w:p w14:paraId="39F5D77D" w14:textId="6E649D58" w:rsidR="00467E36" w:rsidRDefault="00656B18" w:rsidP="00127024">
      <w:pPr>
        <w:spacing w:after="0" w:line="373" w:lineRule="auto"/>
        <w:ind w:left="0" w:right="1" w:firstLine="0"/>
        <w:jc w:val="center"/>
      </w:pPr>
      <w:r>
        <w:rPr>
          <w:b/>
          <w:sz w:val="40"/>
        </w:rPr>
        <w:t xml:space="preserve">Polskiego Towarzystwa Informatycznego </w:t>
      </w:r>
      <w:r w:rsidR="00D3067A">
        <w:rPr>
          <w:b/>
          <w:sz w:val="40"/>
        </w:rPr>
        <w:br/>
      </w:r>
      <w:r w:rsidR="00127024">
        <w:rPr>
          <w:b/>
          <w:sz w:val="40"/>
        </w:rPr>
        <w:t xml:space="preserve">na </w:t>
      </w:r>
      <w:r>
        <w:rPr>
          <w:b/>
          <w:sz w:val="40"/>
        </w:rPr>
        <w:t xml:space="preserve">lata </w:t>
      </w:r>
      <w:r w:rsidR="005D5649">
        <w:rPr>
          <w:b/>
          <w:sz w:val="40"/>
        </w:rPr>
        <w:t>2020</w:t>
      </w:r>
      <w:r>
        <w:rPr>
          <w:b/>
          <w:sz w:val="40"/>
        </w:rPr>
        <w:t>-</w:t>
      </w:r>
      <w:r w:rsidR="005D5649">
        <w:rPr>
          <w:b/>
          <w:sz w:val="40"/>
        </w:rPr>
        <w:t>2025</w:t>
      </w:r>
    </w:p>
    <w:p w14:paraId="27589EA5" w14:textId="2CE71C6E" w:rsidR="00467E36" w:rsidRDefault="0040425A">
      <w:pPr>
        <w:spacing w:after="79" w:line="259" w:lineRule="auto"/>
        <w:ind w:left="48" w:firstLine="0"/>
        <w:jc w:val="center"/>
      </w:pPr>
      <w:r>
        <w:rPr>
          <w:sz w:val="24"/>
        </w:rPr>
        <w:t xml:space="preserve"> </w:t>
      </w:r>
      <w:r w:rsidR="009E160A">
        <w:rPr>
          <w:sz w:val="24"/>
        </w:rPr>
        <w:t>skrót</w:t>
      </w:r>
    </w:p>
    <w:p w14:paraId="0DCAD751" w14:textId="13F3A3F0" w:rsidR="00467E36" w:rsidRDefault="00B83D1F">
      <w:pPr>
        <w:spacing w:after="0" w:line="259" w:lineRule="auto"/>
        <w:ind w:left="85" w:firstLine="0"/>
        <w:jc w:val="center"/>
      </w:pPr>
      <w:r w:rsidRPr="00FD3C58">
        <w:rPr>
          <w:noProof/>
        </w:rPr>
        <w:drawing>
          <wp:inline distT="0" distB="0" distL="0" distR="0" wp14:editId="77124BD2">
            <wp:extent cx="2345690" cy="3194685"/>
            <wp:effectExtent l="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B18">
        <w:rPr>
          <w:sz w:val="40"/>
        </w:rPr>
        <w:t xml:space="preserve"> </w:t>
      </w:r>
    </w:p>
    <w:p w14:paraId="39B2FAD2" w14:textId="77777777" w:rsidR="00467E36" w:rsidRDefault="00656B18">
      <w:pPr>
        <w:spacing w:after="0" w:line="259" w:lineRule="auto"/>
        <w:ind w:left="0" w:right="1354" w:firstLine="0"/>
        <w:jc w:val="right"/>
      </w:pPr>
      <w:r>
        <w:rPr>
          <w:u w:val="single" w:color="000000"/>
        </w:rPr>
        <w:t>Opracowanie dokumentu:</w:t>
      </w:r>
      <w:r>
        <w:t xml:space="preserve"> </w:t>
      </w:r>
    </w:p>
    <w:p w14:paraId="224D0D34" w14:textId="77777777" w:rsidR="00467E36" w:rsidRDefault="00656B18">
      <w:pPr>
        <w:spacing w:after="0" w:line="259" w:lineRule="auto"/>
        <w:ind w:left="3716" w:firstLine="0"/>
        <w:jc w:val="center"/>
      </w:pPr>
      <w:r>
        <w:t xml:space="preserve"> </w:t>
      </w:r>
    </w:p>
    <w:p w14:paraId="01003F3D" w14:textId="77777777" w:rsidR="00467E36" w:rsidRDefault="007475C2">
      <w:pPr>
        <w:spacing w:after="0"/>
      </w:pPr>
      <w:r>
        <w:t>Zespół strategiczny</w:t>
      </w:r>
    </w:p>
    <w:p w14:paraId="0186B53F" w14:textId="77777777" w:rsidR="00467E36" w:rsidRDefault="00467E36">
      <w:pPr>
        <w:spacing w:after="217" w:line="259" w:lineRule="auto"/>
        <w:ind w:left="3716" w:firstLine="0"/>
        <w:jc w:val="center"/>
      </w:pPr>
    </w:p>
    <w:p w14:paraId="27E3DA33" w14:textId="77777777" w:rsidR="00467E36" w:rsidRDefault="00656B18">
      <w:pPr>
        <w:spacing w:after="262" w:line="259" w:lineRule="auto"/>
        <w:ind w:left="48" w:firstLine="0"/>
        <w:jc w:val="center"/>
      </w:pPr>
      <w:r>
        <w:rPr>
          <w:sz w:val="24"/>
        </w:rPr>
        <w:t xml:space="preserve"> </w:t>
      </w:r>
    </w:p>
    <w:p w14:paraId="6B36B139" w14:textId="26F0AD64" w:rsidR="00467E36" w:rsidRDefault="00C20ED2">
      <w:pPr>
        <w:pStyle w:val="Nagwek1"/>
      </w:pPr>
      <w:r>
        <w:t xml:space="preserve">Bydgoszcz – </w:t>
      </w:r>
      <w:r w:rsidR="008D03ED">
        <w:t>Warszawa</w:t>
      </w:r>
      <w:r>
        <w:t xml:space="preserve"> </w:t>
      </w:r>
      <w:r w:rsidR="005D5649">
        <w:t>2020</w:t>
      </w:r>
      <w:r w:rsidR="00656B18">
        <w:t xml:space="preserve"> </w:t>
      </w:r>
    </w:p>
    <w:p w14:paraId="2C39CF55" w14:textId="77777777" w:rsidR="00C20ED2" w:rsidRPr="00C20ED2" w:rsidRDefault="00C20ED2" w:rsidP="00C20ED2"/>
    <w:p w14:paraId="40D3B63D" w14:textId="77777777" w:rsidR="00467E36" w:rsidRDefault="00656B18">
      <w:pPr>
        <w:spacing w:after="201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SPIS TREŚCI </w:t>
      </w:r>
    </w:p>
    <w:bookmarkStart w:id="0" w:name="_GoBack"/>
    <w:bookmarkEnd w:id="0"/>
    <w:p w14:paraId="087DF2E1" w14:textId="79420447" w:rsidR="00DE616D" w:rsidRDefault="002B5053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fldChar w:fldCharType="begin"/>
      </w:r>
      <w:r>
        <w:instrText xml:space="preserve"> TOC \o "2-3" \h \z \u </w:instrText>
      </w:r>
      <w:r>
        <w:fldChar w:fldCharType="separate"/>
      </w:r>
      <w:hyperlink w:anchor="_Toc19002681" w:history="1">
        <w:r w:rsidR="00DE616D" w:rsidRPr="00F474E5">
          <w:rPr>
            <w:rStyle w:val="Hipercze"/>
            <w:noProof/>
          </w:rPr>
          <w:t>1.</w:t>
        </w:r>
        <w:r w:rsidR="00DE616D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DE616D" w:rsidRPr="00F474E5">
          <w:rPr>
            <w:rStyle w:val="Hipercze"/>
            <w:noProof/>
          </w:rPr>
          <w:t>WSTĘP</w:t>
        </w:r>
        <w:r w:rsidR="00DE616D">
          <w:rPr>
            <w:noProof/>
            <w:webHidden/>
          </w:rPr>
          <w:tab/>
        </w:r>
        <w:r w:rsidR="00DE616D">
          <w:rPr>
            <w:noProof/>
            <w:webHidden/>
          </w:rPr>
          <w:fldChar w:fldCharType="begin"/>
        </w:r>
        <w:r w:rsidR="00DE616D">
          <w:rPr>
            <w:noProof/>
            <w:webHidden/>
          </w:rPr>
          <w:instrText xml:space="preserve"> PAGEREF _Toc19002681 \h </w:instrText>
        </w:r>
        <w:r w:rsidR="00DE616D">
          <w:rPr>
            <w:noProof/>
            <w:webHidden/>
          </w:rPr>
        </w:r>
        <w:r w:rsidR="00DE616D">
          <w:rPr>
            <w:noProof/>
            <w:webHidden/>
          </w:rPr>
          <w:fldChar w:fldCharType="separate"/>
        </w:r>
        <w:r w:rsidR="00DE616D">
          <w:rPr>
            <w:noProof/>
            <w:webHidden/>
          </w:rPr>
          <w:t>3</w:t>
        </w:r>
        <w:r w:rsidR="00DE616D">
          <w:rPr>
            <w:noProof/>
            <w:webHidden/>
          </w:rPr>
          <w:fldChar w:fldCharType="end"/>
        </w:r>
      </w:hyperlink>
    </w:p>
    <w:p w14:paraId="62DB4B52" w14:textId="65A433C0" w:rsidR="00DE616D" w:rsidRDefault="00DE616D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002682" w:history="1">
        <w:r w:rsidRPr="00F474E5">
          <w:rPr>
            <w:rStyle w:val="Hipercz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F474E5">
          <w:rPr>
            <w:rStyle w:val="Hipercze"/>
            <w:noProof/>
          </w:rPr>
          <w:t>MISJA i WIZJA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_Toc19002682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E581BA" w14:textId="77659A2F" w:rsidR="00DE616D" w:rsidRDefault="00DE616D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002683" w:history="1">
        <w:r w:rsidRPr="00F474E5">
          <w:rPr>
            <w:rStyle w:val="Hipercz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F474E5">
          <w:rPr>
            <w:rStyle w:val="Hipercze"/>
            <w:noProof/>
          </w:rPr>
          <w:t>KIERUNKI STRATEGICZNE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_Toc19002683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AE767E" w14:textId="78D2644B" w:rsidR="00DE616D" w:rsidRDefault="00DE616D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002684" w:history="1">
        <w:r w:rsidRPr="00F474E5">
          <w:rPr>
            <w:rStyle w:val="Hipercze"/>
            <w:b/>
            <w:noProof/>
          </w:rPr>
          <w:t>Kierunek K-I „Wspólnota – członkowie, sympatycy, współpraca”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_Toc19002684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0482E9" w14:textId="6D98DC30" w:rsidR="00DE616D" w:rsidRDefault="00DE616D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002685" w:history="1">
        <w:r w:rsidRPr="00F474E5">
          <w:rPr>
            <w:rStyle w:val="Hipercze"/>
            <w:b/>
            <w:noProof/>
          </w:rPr>
          <w:t>Kierunek K-II „Nauka – badania, rozwój, kształcenie, wiedza”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_Toc19002685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1EF4E5" w14:textId="52AD7F01" w:rsidR="00DE616D" w:rsidRDefault="00DE616D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002686" w:history="1">
        <w:r w:rsidRPr="00F474E5">
          <w:rPr>
            <w:rStyle w:val="Hipercze"/>
            <w:b/>
            <w:noProof/>
          </w:rPr>
          <w:t>Kierunek K-III „Zawód – specjaliści i kompetencje”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_Toc19002686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A5BD47" w14:textId="6CE07E81" w:rsidR="00DE616D" w:rsidRDefault="00DE616D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002687" w:history="1">
        <w:r w:rsidRPr="00F474E5">
          <w:rPr>
            <w:rStyle w:val="Hipercze"/>
            <w:b/>
            <w:noProof/>
          </w:rPr>
          <w:t>Kierunek K-IV „Edukacja – użytkownicy i umiejętności”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_Toc19002687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5AF63B" w14:textId="067C6635" w:rsidR="00DE616D" w:rsidRDefault="00DE616D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002688" w:history="1">
        <w:r w:rsidRPr="00F474E5">
          <w:rPr>
            <w:rStyle w:val="Hipercze"/>
            <w:b/>
            <w:noProof/>
          </w:rPr>
          <w:t>Kierunek K-V „Usługi – niezależne ekspertyzy i doradztwo”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A4FA12" w14:textId="116697C3" w:rsidR="00DE616D" w:rsidRDefault="00DE616D">
      <w:pPr>
        <w:pStyle w:val="Spistreci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002689" w:history="1">
        <w:r w:rsidRPr="00F474E5">
          <w:rPr>
            <w:rStyle w:val="Hipercze"/>
            <w:b/>
            <w:noProof/>
          </w:rPr>
          <w:t>Kierunek K-VI „Społeczeństwo – technologie, obywatele, prawo, państwo”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B32E38" w14:textId="22FE1525" w:rsidR="006720AE" w:rsidRPr="00CC6B05" w:rsidRDefault="002B5053" w:rsidP="002B5053">
      <w:pPr>
        <w:spacing w:after="241" w:line="259" w:lineRule="auto"/>
        <w:ind w:left="0" w:firstLine="0"/>
        <w:jc w:val="left"/>
      </w:pPr>
      <w:r>
        <w:fldChar w:fldCharType="end"/>
      </w:r>
    </w:p>
    <w:p w14:paraId="0D0123B1" w14:textId="77777777" w:rsidR="00467E36" w:rsidRPr="00CC6B05" w:rsidRDefault="00CC6B05" w:rsidP="00127024">
      <w:pPr>
        <w:pStyle w:val="Nagwek2"/>
        <w:pageBreakBefore/>
        <w:shd w:val="clear" w:color="auto" w:fill="DAEEF3"/>
        <w:ind w:left="714" w:hanging="357"/>
      </w:pPr>
      <w:bookmarkStart w:id="1" w:name="_Toc19002681"/>
      <w:r w:rsidRPr="00CC6B05">
        <w:lastRenderedPageBreak/>
        <w:t>WSTĘP</w:t>
      </w:r>
      <w:bookmarkEnd w:id="1"/>
    </w:p>
    <w:p w14:paraId="74511753" w14:textId="08AE656C" w:rsidR="003A3C91" w:rsidRDefault="00656B18" w:rsidP="009F6492">
      <w:pPr>
        <w:spacing w:after="205"/>
        <w:ind w:left="0" w:firstLine="0"/>
      </w:pPr>
      <w:r>
        <w:t xml:space="preserve">Dokument </w:t>
      </w:r>
      <w:r w:rsidR="009F6492">
        <w:t xml:space="preserve">stanowi </w:t>
      </w:r>
      <w:r w:rsidR="00151E9F">
        <w:t xml:space="preserve">skrót </w:t>
      </w:r>
      <w:r w:rsidR="009F6492">
        <w:t>strategi</w:t>
      </w:r>
      <w:r w:rsidR="00151E9F">
        <w:t>i</w:t>
      </w:r>
      <w:r w:rsidR="009F6492">
        <w:t xml:space="preserve"> dla </w:t>
      </w:r>
      <w:r>
        <w:t xml:space="preserve">Polskiego Towarzystwa Informatycznego </w:t>
      </w:r>
      <w:r w:rsidR="004A5234">
        <w:t xml:space="preserve">na </w:t>
      </w:r>
      <w:r>
        <w:t>lata 20</w:t>
      </w:r>
      <w:r w:rsidR="005D5649">
        <w:t>20</w:t>
      </w:r>
      <w:r w:rsidR="003A3C91">
        <w:t>-</w:t>
      </w:r>
      <w:r w:rsidR="005D5649">
        <w:t>2025</w:t>
      </w:r>
      <w:r w:rsidR="00842DC2">
        <w:t>.</w:t>
      </w:r>
      <w:r w:rsidR="009F6492">
        <w:t xml:space="preserve"> Powstał w wyniku przeglądu i aktualizacji strategii poprzedniej.</w:t>
      </w:r>
    </w:p>
    <w:p w14:paraId="0FCC9F90" w14:textId="77777777" w:rsidR="00136E13" w:rsidRDefault="00136E13">
      <w:pPr>
        <w:spacing w:after="0" w:line="259" w:lineRule="auto"/>
        <w:ind w:left="708" w:firstLine="0"/>
        <w:jc w:val="left"/>
      </w:pPr>
    </w:p>
    <w:p w14:paraId="381207DE" w14:textId="0D8D2325" w:rsidR="00467E36" w:rsidRDefault="00656B18" w:rsidP="00127024">
      <w:pPr>
        <w:pStyle w:val="Nagwek2"/>
        <w:shd w:val="clear" w:color="auto" w:fill="DAEEF3"/>
      </w:pPr>
      <w:r>
        <w:t xml:space="preserve"> </w:t>
      </w:r>
      <w:bookmarkStart w:id="2" w:name="_Toc19002682"/>
      <w:r w:rsidR="00FA3AE8">
        <w:t>MISJA i WIZJA</w:t>
      </w:r>
      <w:bookmarkEnd w:id="2"/>
    </w:p>
    <w:p w14:paraId="7E4C1754" w14:textId="77777777" w:rsidR="00875F1A" w:rsidRPr="00136E13" w:rsidRDefault="00875F1A" w:rsidP="003C2ED9">
      <w:pPr>
        <w:spacing w:after="227" w:line="266" w:lineRule="auto"/>
        <w:ind w:left="-6" w:hanging="11"/>
        <w:jc w:val="left"/>
        <w:rPr>
          <w:b/>
          <w:sz w:val="24"/>
          <w:szCs w:val="24"/>
        </w:rPr>
      </w:pPr>
      <w:r w:rsidRPr="00136E13">
        <w:rPr>
          <w:b/>
          <w:sz w:val="24"/>
          <w:szCs w:val="24"/>
        </w:rPr>
        <w:t>Misja Towarzystwa</w:t>
      </w:r>
    </w:p>
    <w:p w14:paraId="3EA1FAE7" w14:textId="77777777" w:rsidR="00CE1E15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 xml:space="preserve">Polskie Towarzystwo Informatyczne </w:t>
      </w:r>
    </w:p>
    <w:p w14:paraId="67234615" w14:textId="77777777" w:rsidR="00F929D8" w:rsidRPr="003C2ED9" w:rsidRDefault="00F929D8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</w:rPr>
      </w:pPr>
    </w:p>
    <w:p w14:paraId="4F448F7C" w14:textId="77777777" w:rsidR="00CE1E15" w:rsidRPr="00F929D8" w:rsidRDefault="00DB0999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>
        <w:rPr>
          <w:b/>
        </w:rPr>
        <w:t>stanowiąc należącą do społeczeństwa informacyjnego</w:t>
      </w:r>
    </w:p>
    <w:p w14:paraId="4B7AE731" w14:textId="20F740A1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DB0999">
        <w:rPr>
          <w:b/>
        </w:rPr>
        <w:t>dobrowolną</w:t>
      </w:r>
      <w:r w:rsidR="00AE05AF">
        <w:rPr>
          <w:b/>
        </w:rPr>
        <w:t>,</w:t>
      </w:r>
      <w:r w:rsidR="00B91BEC">
        <w:rPr>
          <w:b/>
        </w:rPr>
        <w:t xml:space="preserve"> </w:t>
      </w:r>
      <w:r w:rsidRPr="00F929D8">
        <w:rPr>
          <w:b/>
        </w:rPr>
        <w:t>zorganizowaną, pozarządową</w:t>
      </w:r>
      <w:r w:rsidR="00DB0999">
        <w:rPr>
          <w:b/>
        </w:rPr>
        <w:t>,</w:t>
      </w:r>
      <w:r w:rsidRPr="00F929D8">
        <w:rPr>
          <w:b/>
        </w:rPr>
        <w:t xml:space="preserve"> otw</w:t>
      </w:r>
      <w:r w:rsidR="00DB0999">
        <w:rPr>
          <w:b/>
        </w:rPr>
        <w:t>artą na wymianę poglądów i idei,</w:t>
      </w:r>
    </w:p>
    <w:p w14:paraId="4504149F" w14:textId="77777777" w:rsidR="00AE05AF" w:rsidRPr="00F929D8" w:rsidRDefault="00AE05AF" w:rsidP="00AE05AF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  <w:t>stabiln</w:t>
      </w:r>
      <w:r>
        <w:rPr>
          <w:b/>
        </w:rPr>
        <w:t xml:space="preserve">ie </w:t>
      </w:r>
      <w:r w:rsidRPr="00F929D8">
        <w:rPr>
          <w:b/>
        </w:rPr>
        <w:t>niezależn</w:t>
      </w:r>
      <w:r>
        <w:rPr>
          <w:b/>
        </w:rPr>
        <w:t>ie finansująca się,</w:t>
      </w:r>
      <w:r w:rsidRPr="00F929D8">
        <w:rPr>
          <w:b/>
        </w:rPr>
        <w:t xml:space="preserve"> </w:t>
      </w:r>
    </w:p>
    <w:p w14:paraId="4897FF16" w14:textId="77777777" w:rsidR="004A5234" w:rsidRPr="003C2ED9" w:rsidRDefault="004A5234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</w:rPr>
      </w:pPr>
    </w:p>
    <w:p w14:paraId="0A21DB58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>strukturę polskich informatyków</w:t>
      </w:r>
    </w:p>
    <w:p w14:paraId="4FE8651B" w14:textId="77777777" w:rsidR="00C349FF" w:rsidRPr="003C2ED9" w:rsidRDefault="00C349FF" w:rsidP="00F82988">
      <w:pPr>
        <w:pStyle w:val="Zwykytekst"/>
        <w:shd w:val="clear" w:color="auto" w:fill="F2F2F2"/>
        <w:rPr>
          <w:b/>
          <w:sz w:val="8"/>
          <w:szCs w:val="8"/>
        </w:rPr>
      </w:pPr>
    </w:p>
    <w:p w14:paraId="217BA81C" w14:textId="77777777" w:rsidR="00CE1E15" w:rsidRPr="00F929D8" w:rsidRDefault="00CE1E15" w:rsidP="00DB0999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 xml:space="preserve">jest skoncentrowane na </w:t>
      </w:r>
      <w:r w:rsidR="00DB0999">
        <w:rPr>
          <w:b/>
        </w:rPr>
        <w:t>wspieraniu</w:t>
      </w:r>
      <w:r w:rsidRPr="00F929D8">
        <w:rPr>
          <w:b/>
        </w:rPr>
        <w:t xml:space="preserve"> </w:t>
      </w:r>
    </w:p>
    <w:p w14:paraId="1FECF1D9" w14:textId="77777777" w:rsidR="00DB0999" w:rsidRPr="003C2ED9" w:rsidRDefault="00DB0999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</w:rPr>
      </w:pPr>
    </w:p>
    <w:p w14:paraId="6006C3BC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  <w:t xml:space="preserve">na wysokim poziomie merytorycznym oraz etycznym </w:t>
      </w:r>
    </w:p>
    <w:p w14:paraId="6FFB1B32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>nauk</w:t>
      </w:r>
      <w:r w:rsidR="00DB0999">
        <w:rPr>
          <w:b/>
        </w:rPr>
        <w:t>i</w:t>
      </w:r>
      <w:r w:rsidRPr="00F929D8">
        <w:rPr>
          <w:b/>
        </w:rPr>
        <w:t xml:space="preserve">, </w:t>
      </w:r>
    </w:p>
    <w:p w14:paraId="6D6C8284" w14:textId="77777777" w:rsidR="00CE1E15" w:rsidRPr="00F929D8" w:rsidRDefault="00C349FF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E1E15" w:rsidRPr="00F929D8">
        <w:rPr>
          <w:b/>
        </w:rPr>
        <w:tab/>
      </w:r>
      <w:r w:rsidR="00CE1E15" w:rsidRPr="00F929D8">
        <w:rPr>
          <w:b/>
        </w:rPr>
        <w:tab/>
      </w:r>
      <w:r w:rsidR="00DB0999">
        <w:rPr>
          <w:b/>
        </w:rPr>
        <w:t>zawodu</w:t>
      </w:r>
      <w:r w:rsidR="00AE05AF">
        <w:rPr>
          <w:b/>
        </w:rPr>
        <w:t xml:space="preserve"> w zakresie:</w:t>
      </w:r>
      <w:r w:rsidR="00CE1E15" w:rsidRPr="00F929D8">
        <w:rPr>
          <w:b/>
        </w:rPr>
        <w:t xml:space="preserve"> </w:t>
      </w:r>
    </w:p>
    <w:p w14:paraId="76D805F9" w14:textId="5275A2A3" w:rsidR="00AE05AF" w:rsidRDefault="00633F21" w:rsidP="00633F21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B91BEC">
        <w:rPr>
          <w:b/>
        </w:rPr>
        <w:tab/>
      </w:r>
      <w:r w:rsidRPr="00F929D8">
        <w:rPr>
          <w:b/>
        </w:rPr>
        <w:tab/>
      </w:r>
      <w:r w:rsidR="00006CF5">
        <w:rPr>
          <w:b/>
        </w:rPr>
        <w:t xml:space="preserve"> </w:t>
      </w:r>
      <w:r w:rsidR="00AE05AF">
        <w:rPr>
          <w:b/>
        </w:rPr>
        <w:t>skutecznego w</w:t>
      </w:r>
      <w:r w:rsidR="00136E13">
        <w:rPr>
          <w:b/>
        </w:rPr>
        <w:t xml:space="preserve">kraczania </w:t>
      </w:r>
      <w:r w:rsidR="00AE05AF">
        <w:rPr>
          <w:b/>
        </w:rPr>
        <w:t xml:space="preserve">w życie zawodowe osób młodych, </w:t>
      </w:r>
    </w:p>
    <w:p w14:paraId="586A23C2" w14:textId="66A6C7BE" w:rsidR="00AE05AF" w:rsidRDefault="00633F21" w:rsidP="00AE05AF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B91BEC">
        <w:rPr>
          <w:b/>
        </w:rPr>
        <w:tab/>
      </w:r>
      <w:r w:rsidRPr="00F929D8">
        <w:rPr>
          <w:b/>
        </w:rPr>
        <w:tab/>
      </w:r>
      <w:r w:rsidR="00006CF5">
        <w:rPr>
          <w:b/>
        </w:rPr>
        <w:t xml:space="preserve"> </w:t>
      </w:r>
      <w:r w:rsidR="00AE05AF">
        <w:rPr>
          <w:b/>
        </w:rPr>
        <w:t>efektywnej działalności osób</w:t>
      </w:r>
      <w:r w:rsidR="00006CF5">
        <w:rPr>
          <w:b/>
        </w:rPr>
        <w:t xml:space="preserve"> </w:t>
      </w:r>
      <w:r w:rsidR="00AE05AF">
        <w:rPr>
          <w:b/>
        </w:rPr>
        <w:t xml:space="preserve">wykwalifikowanych, </w:t>
      </w:r>
    </w:p>
    <w:p w14:paraId="7AEA9E84" w14:textId="1B9F60F4" w:rsidR="00AE05AF" w:rsidRDefault="00633F21" w:rsidP="00AE05AF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B91BEC">
        <w:rPr>
          <w:b/>
        </w:rPr>
        <w:tab/>
      </w:r>
      <w:r w:rsidRPr="00F929D8">
        <w:rPr>
          <w:b/>
        </w:rPr>
        <w:tab/>
      </w:r>
      <w:r w:rsidR="00006CF5">
        <w:rPr>
          <w:b/>
        </w:rPr>
        <w:t xml:space="preserve"> </w:t>
      </w:r>
      <w:r w:rsidR="00AE05AF">
        <w:rPr>
          <w:b/>
        </w:rPr>
        <w:t>utrzymywania aktywności osób z dłuższym stażem profesjonalnym.</w:t>
      </w:r>
    </w:p>
    <w:p w14:paraId="6F761B9E" w14:textId="77777777" w:rsidR="00CE1E15" w:rsidRDefault="00C349FF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E1E15" w:rsidRPr="00F929D8">
        <w:rPr>
          <w:b/>
        </w:rPr>
        <w:tab/>
      </w:r>
      <w:r w:rsidR="00CE1E15" w:rsidRPr="00F929D8">
        <w:rPr>
          <w:b/>
        </w:rPr>
        <w:tab/>
      </w:r>
      <w:r w:rsidR="00DB0999">
        <w:rPr>
          <w:b/>
        </w:rPr>
        <w:t>e</w:t>
      </w:r>
      <w:r w:rsidR="00AE05AF">
        <w:rPr>
          <w:b/>
        </w:rPr>
        <w:t>d</w:t>
      </w:r>
      <w:r w:rsidR="00DB0999">
        <w:rPr>
          <w:b/>
        </w:rPr>
        <w:t>ukacji</w:t>
      </w:r>
      <w:r w:rsidR="00AE05AF">
        <w:rPr>
          <w:b/>
        </w:rPr>
        <w:t>,</w:t>
      </w:r>
      <w:r w:rsidR="00D3067A">
        <w:rPr>
          <w:b/>
        </w:rPr>
        <w:t xml:space="preserve"> w tym e-umiejętności całego społeczeństwa,</w:t>
      </w:r>
    </w:p>
    <w:p w14:paraId="210E66F3" w14:textId="77777777" w:rsidR="00743FC2" w:rsidRDefault="00743FC2" w:rsidP="00743FC2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Pr="00F929D8">
        <w:rPr>
          <w:b/>
        </w:rPr>
        <w:tab/>
      </w:r>
      <w:r>
        <w:rPr>
          <w:b/>
        </w:rPr>
        <w:t>usług zawodowych,</w:t>
      </w:r>
    </w:p>
    <w:p w14:paraId="40903724" w14:textId="77777777" w:rsidR="00CE1E15" w:rsidRPr="00F929D8" w:rsidRDefault="00C349FF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E1E15" w:rsidRPr="00F929D8">
        <w:rPr>
          <w:b/>
        </w:rPr>
        <w:tab/>
      </w:r>
      <w:r w:rsidR="00CE1E15" w:rsidRPr="00F929D8">
        <w:rPr>
          <w:b/>
        </w:rPr>
        <w:tab/>
      </w:r>
      <w:r w:rsidR="00DB0999">
        <w:rPr>
          <w:b/>
        </w:rPr>
        <w:t>społeczności,</w:t>
      </w:r>
      <w:r w:rsidR="00CE1E15" w:rsidRPr="00F929D8">
        <w:rPr>
          <w:b/>
        </w:rPr>
        <w:t xml:space="preserve"> </w:t>
      </w:r>
    </w:p>
    <w:p w14:paraId="77A04920" w14:textId="77777777" w:rsidR="00DB0999" w:rsidRPr="003C2ED9" w:rsidRDefault="00DB0999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</w:rPr>
      </w:pPr>
    </w:p>
    <w:p w14:paraId="5B2243CA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 xml:space="preserve">w obszarach </w:t>
      </w:r>
    </w:p>
    <w:p w14:paraId="4C8F7D44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 xml:space="preserve">przede wszystkim samej informatyki, </w:t>
      </w:r>
    </w:p>
    <w:p w14:paraId="37C56E39" w14:textId="77777777" w:rsidR="00CE1E15" w:rsidRPr="00F929D8" w:rsidRDefault="00C349FF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E1E15" w:rsidRPr="00F929D8">
        <w:rPr>
          <w:b/>
        </w:rPr>
        <w:tab/>
      </w:r>
      <w:r w:rsidR="00CE1E15" w:rsidRPr="00F929D8">
        <w:rPr>
          <w:b/>
        </w:rPr>
        <w:tab/>
        <w:t xml:space="preserve">jak i w obszarach z nią powiązanych, </w:t>
      </w:r>
    </w:p>
    <w:p w14:paraId="2C22565A" w14:textId="77777777" w:rsidR="00DB0999" w:rsidRPr="003C2ED9" w:rsidRDefault="00DB0999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</w:rPr>
      </w:pPr>
    </w:p>
    <w:p w14:paraId="3C5785C6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 xml:space="preserve">z udziałem i wpływem opiniotwórczym na </w:t>
      </w:r>
      <w:r w:rsidR="00DB0999">
        <w:rPr>
          <w:b/>
        </w:rPr>
        <w:t>rozwój</w:t>
      </w:r>
    </w:p>
    <w:p w14:paraId="04B3D6EC" w14:textId="77777777" w:rsidR="00DB0999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  <w:r w:rsidR="00DB0999">
        <w:rPr>
          <w:b/>
        </w:rPr>
        <w:t xml:space="preserve">dziedziny </w:t>
      </w:r>
      <w:r w:rsidRPr="00F929D8">
        <w:rPr>
          <w:b/>
        </w:rPr>
        <w:t>informatyki</w:t>
      </w:r>
    </w:p>
    <w:p w14:paraId="0248D4FC" w14:textId="77777777" w:rsidR="00CE1E15" w:rsidRPr="00F929D8" w:rsidRDefault="00633F21" w:rsidP="00DB0999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Pr="00F929D8">
        <w:rPr>
          <w:b/>
        </w:rPr>
        <w:tab/>
      </w:r>
      <w:r w:rsidR="00006CF5">
        <w:rPr>
          <w:b/>
        </w:rPr>
        <w:t xml:space="preserve"> </w:t>
      </w:r>
      <w:r w:rsidR="00DB0999">
        <w:rPr>
          <w:b/>
        </w:rPr>
        <w:t>oraz</w:t>
      </w:r>
      <w:r w:rsidR="00CE1E15" w:rsidRPr="00F929D8">
        <w:rPr>
          <w:b/>
        </w:rPr>
        <w:t xml:space="preserve"> </w:t>
      </w:r>
    </w:p>
    <w:p w14:paraId="3F1F7255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>zawodu informat</w:t>
      </w:r>
      <w:r w:rsidR="00DB0999">
        <w:rPr>
          <w:b/>
        </w:rPr>
        <w:t>yka.</w:t>
      </w:r>
    </w:p>
    <w:p w14:paraId="3471F5DB" w14:textId="77777777" w:rsidR="00DB0999" w:rsidRPr="00F929D8" w:rsidRDefault="00CE1E15" w:rsidP="00DB0999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</w:p>
    <w:p w14:paraId="12F1AE46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</w:p>
    <w:p w14:paraId="5CB7737E" w14:textId="77777777" w:rsidR="00CE1E15" w:rsidRDefault="00CE1E15" w:rsidP="00474E7B">
      <w:pPr>
        <w:spacing w:after="217" w:line="259" w:lineRule="auto"/>
        <w:ind w:left="0" w:firstLine="0"/>
      </w:pPr>
    </w:p>
    <w:p w14:paraId="597EAED9" w14:textId="77777777" w:rsidR="00474E7B" w:rsidRPr="00136E13" w:rsidRDefault="00474E7B" w:rsidP="00DE616D">
      <w:pPr>
        <w:spacing w:after="227" w:line="266" w:lineRule="auto"/>
        <w:ind w:left="-6" w:hanging="11"/>
        <w:jc w:val="left"/>
        <w:rPr>
          <w:b/>
          <w:sz w:val="24"/>
          <w:szCs w:val="24"/>
        </w:rPr>
      </w:pPr>
      <w:r w:rsidRPr="00136E13">
        <w:rPr>
          <w:b/>
          <w:sz w:val="24"/>
          <w:szCs w:val="24"/>
        </w:rPr>
        <w:t>Wizja Towarzystwa</w:t>
      </w:r>
    </w:p>
    <w:p w14:paraId="57D50A5D" w14:textId="77777777" w:rsidR="00BF10AC" w:rsidRDefault="00BF10AC" w:rsidP="00DE616D">
      <w:pPr>
        <w:shd w:val="clear" w:color="auto" w:fill="F7F7F7"/>
        <w:spacing w:after="120" w:line="266" w:lineRule="auto"/>
        <w:ind w:left="15" w:firstLine="0"/>
        <w:rPr>
          <w:b/>
        </w:rPr>
      </w:pPr>
      <w:r>
        <w:rPr>
          <w:b/>
        </w:rPr>
        <w:t>W</w:t>
      </w:r>
      <w:r w:rsidRPr="00507F85">
        <w:rPr>
          <w:b/>
        </w:rPr>
        <w:t xml:space="preserve"> perspektywie najbliższej dekady</w:t>
      </w:r>
      <w:r w:rsidRPr="00507F85" w:rsidDel="00BF10AC">
        <w:rPr>
          <w:b/>
        </w:rPr>
        <w:t xml:space="preserve"> </w:t>
      </w:r>
      <w:r w:rsidR="00507F85" w:rsidRPr="00507F85">
        <w:rPr>
          <w:b/>
        </w:rPr>
        <w:t>Polskie Towarzystwo Informatyczne</w:t>
      </w:r>
      <w:r>
        <w:rPr>
          <w:b/>
        </w:rPr>
        <w:t>:</w:t>
      </w:r>
    </w:p>
    <w:p w14:paraId="22FB83E7" w14:textId="77777777" w:rsidR="00507F85" w:rsidRDefault="00507F85" w:rsidP="00DE616D">
      <w:pPr>
        <w:numPr>
          <w:ilvl w:val="0"/>
          <w:numId w:val="14"/>
        </w:numPr>
        <w:shd w:val="clear" w:color="auto" w:fill="F7F7F7"/>
        <w:spacing w:after="120" w:line="266" w:lineRule="auto"/>
        <w:rPr>
          <w:b/>
        </w:rPr>
      </w:pPr>
      <w:r w:rsidRPr="00507F85">
        <w:rPr>
          <w:b/>
        </w:rPr>
        <w:t xml:space="preserve"> utrzyma wyróżniając</w:t>
      </w:r>
      <w:r w:rsidR="00E327DB">
        <w:rPr>
          <w:b/>
        </w:rPr>
        <w:t>ą</w:t>
      </w:r>
      <w:r w:rsidRPr="00507F85">
        <w:rPr>
          <w:b/>
        </w:rPr>
        <w:t xml:space="preserve"> je rol</w:t>
      </w:r>
      <w:r w:rsidR="00E327DB">
        <w:rPr>
          <w:b/>
        </w:rPr>
        <w:t>ę</w:t>
      </w:r>
      <w:r w:rsidRPr="00507F85">
        <w:rPr>
          <w:b/>
        </w:rPr>
        <w:t> </w:t>
      </w:r>
      <w:r w:rsidR="00BF10AC">
        <w:rPr>
          <w:b/>
        </w:rPr>
        <w:t xml:space="preserve"> </w:t>
      </w:r>
      <w:r w:rsidRPr="00507F85">
        <w:rPr>
          <w:b/>
        </w:rPr>
        <w:t>niezależnej polskiej organizacji naukowo-zawodowej</w:t>
      </w:r>
      <w:r w:rsidR="00BF10AC">
        <w:rPr>
          <w:b/>
        </w:rPr>
        <w:t xml:space="preserve">, </w:t>
      </w:r>
      <w:r w:rsidR="00BF10AC" w:rsidRPr="00507F85">
        <w:rPr>
          <w:b/>
        </w:rPr>
        <w:t>liczącej się</w:t>
      </w:r>
      <w:r w:rsidR="00736ED7">
        <w:rPr>
          <w:b/>
        </w:rPr>
        <w:t xml:space="preserve"> </w:t>
      </w:r>
      <w:r w:rsidR="00C73D3C">
        <w:rPr>
          <w:b/>
        </w:rPr>
        <w:t>w kraju i</w:t>
      </w:r>
      <w:r w:rsidR="004F28D6">
        <w:rPr>
          <w:b/>
        </w:rPr>
        <w:t> </w:t>
      </w:r>
      <w:r w:rsidR="00C73D3C">
        <w:rPr>
          <w:b/>
        </w:rPr>
        <w:t>na arenie międzynarodowej</w:t>
      </w:r>
      <w:r w:rsidR="00BF10AC">
        <w:rPr>
          <w:b/>
        </w:rPr>
        <w:t>,</w:t>
      </w:r>
    </w:p>
    <w:p w14:paraId="260000E6" w14:textId="77777777" w:rsidR="00507F85" w:rsidRPr="00507F85" w:rsidRDefault="00E327DB" w:rsidP="00DE616D">
      <w:pPr>
        <w:numPr>
          <w:ilvl w:val="0"/>
          <w:numId w:val="14"/>
        </w:numPr>
        <w:shd w:val="clear" w:color="auto" w:fill="F7F7F7"/>
        <w:spacing w:after="120" w:line="266" w:lineRule="auto"/>
        <w:rPr>
          <w:b/>
        </w:rPr>
      </w:pPr>
      <w:r>
        <w:rPr>
          <w:b/>
        </w:rPr>
        <w:t>u</w:t>
      </w:r>
      <w:r w:rsidR="00BF10AC">
        <w:rPr>
          <w:b/>
        </w:rPr>
        <w:t xml:space="preserve">tworzy najszerszą w Polsce </w:t>
      </w:r>
      <w:r w:rsidR="00507F85" w:rsidRPr="00507F85">
        <w:rPr>
          <w:b/>
        </w:rPr>
        <w:t xml:space="preserve">płaszczyznę </w:t>
      </w:r>
      <w:r w:rsidR="00BF10AC">
        <w:rPr>
          <w:b/>
        </w:rPr>
        <w:t xml:space="preserve">dynamicznej </w:t>
      </w:r>
      <w:r w:rsidR="00507F85" w:rsidRPr="00507F85">
        <w:rPr>
          <w:b/>
        </w:rPr>
        <w:t xml:space="preserve">aktywności, </w:t>
      </w:r>
      <w:r w:rsidR="00464967" w:rsidRPr="00507F85">
        <w:rPr>
          <w:b/>
        </w:rPr>
        <w:t>życzliwej</w:t>
      </w:r>
      <w:r w:rsidR="00507F85" w:rsidRPr="00507F85">
        <w:rPr>
          <w:b/>
        </w:rPr>
        <w:t xml:space="preserve"> współpracy </w:t>
      </w:r>
      <w:r w:rsidR="004A5234" w:rsidRPr="00507F85">
        <w:rPr>
          <w:b/>
        </w:rPr>
        <w:t xml:space="preserve">i </w:t>
      </w:r>
      <w:r w:rsidR="00BF10AC">
        <w:rPr>
          <w:b/>
        </w:rPr>
        <w:t xml:space="preserve">satysfakcjonującej </w:t>
      </w:r>
      <w:r w:rsidR="004A5234" w:rsidRPr="00507F85">
        <w:rPr>
          <w:b/>
        </w:rPr>
        <w:t>integracji</w:t>
      </w:r>
      <w:r w:rsidR="004A5234">
        <w:rPr>
          <w:b/>
        </w:rPr>
        <w:t xml:space="preserve"> </w:t>
      </w:r>
      <w:r w:rsidR="00507F85" w:rsidRPr="00507F85">
        <w:rPr>
          <w:b/>
        </w:rPr>
        <w:t>wszystkich osób </w:t>
      </w:r>
      <w:r w:rsidR="00464967" w:rsidRPr="00507F85">
        <w:rPr>
          <w:b/>
        </w:rPr>
        <w:t>związanych</w:t>
      </w:r>
      <w:r w:rsidR="00507F85" w:rsidRPr="00507F85">
        <w:rPr>
          <w:b/>
        </w:rPr>
        <w:t xml:space="preserve"> z szeroko pojętą informatyką, technologiami informacyjno-komunikacyjnymi i edukacją informatyczną</w:t>
      </w:r>
      <w:r w:rsidR="00BF10AC">
        <w:rPr>
          <w:b/>
        </w:rPr>
        <w:t>,</w:t>
      </w:r>
    </w:p>
    <w:p w14:paraId="692F3212" w14:textId="77777777" w:rsidR="00507F85" w:rsidRDefault="00BF10AC" w:rsidP="00DE616D">
      <w:pPr>
        <w:numPr>
          <w:ilvl w:val="0"/>
          <w:numId w:val="14"/>
        </w:numPr>
        <w:shd w:val="clear" w:color="auto" w:fill="F7F7F7"/>
        <w:spacing w:after="120" w:line="266" w:lineRule="auto"/>
        <w:rPr>
          <w:b/>
        </w:rPr>
      </w:pPr>
      <w:r>
        <w:rPr>
          <w:b/>
        </w:rPr>
        <w:t xml:space="preserve">zapewni </w:t>
      </w:r>
      <w:r w:rsidR="00507F85" w:rsidRPr="00507F85">
        <w:rPr>
          <w:b/>
        </w:rPr>
        <w:t>os</w:t>
      </w:r>
      <w:r>
        <w:rPr>
          <w:b/>
        </w:rPr>
        <w:t>o</w:t>
      </w:r>
      <w:r w:rsidR="00507F85" w:rsidRPr="00507F85">
        <w:rPr>
          <w:b/>
        </w:rPr>
        <w:t>b</w:t>
      </w:r>
      <w:r>
        <w:rPr>
          <w:b/>
        </w:rPr>
        <w:t>om</w:t>
      </w:r>
      <w:r w:rsidR="00507F85" w:rsidRPr="00507F85">
        <w:rPr>
          <w:b/>
        </w:rPr>
        <w:t xml:space="preserve"> wchodzących w życie zawodowe</w:t>
      </w:r>
      <w:r w:rsidRPr="00BF10AC">
        <w:rPr>
          <w:b/>
        </w:rPr>
        <w:t xml:space="preserve"> </w:t>
      </w:r>
      <w:r>
        <w:rPr>
          <w:b/>
        </w:rPr>
        <w:t>najlepsze źródło kontaktów z potencjalnymi sponsorami i partnerami dla najbardziej ambitnych</w:t>
      </w:r>
      <w:r w:rsidR="00736ED7">
        <w:rPr>
          <w:b/>
        </w:rPr>
        <w:t xml:space="preserve"> </w:t>
      </w:r>
      <w:r>
        <w:rPr>
          <w:b/>
        </w:rPr>
        <w:t>innowacyjnych pomysłów i przedsięwzięć,</w:t>
      </w:r>
    </w:p>
    <w:p w14:paraId="52A0D76C" w14:textId="77777777" w:rsidR="00BF10AC" w:rsidRPr="00E327DB" w:rsidRDefault="00E327DB" w:rsidP="00DE616D">
      <w:pPr>
        <w:numPr>
          <w:ilvl w:val="0"/>
          <w:numId w:val="14"/>
        </w:numPr>
        <w:shd w:val="clear" w:color="auto" w:fill="F7F7F7"/>
        <w:spacing w:after="120" w:line="266" w:lineRule="auto"/>
        <w:rPr>
          <w:b/>
        </w:rPr>
      </w:pPr>
      <w:r>
        <w:rPr>
          <w:b/>
        </w:rPr>
        <w:t>s</w:t>
      </w:r>
      <w:r w:rsidR="00BF10AC">
        <w:rPr>
          <w:b/>
        </w:rPr>
        <w:t xml:space="preserve">tanie się </w:t>
      </w:r>
      <w:r w:rsidR="00BF10AC" w:rsidRPr="00E327DB">
        <w:rPr>
          <w:b/>
        </w:rPr>
        <w:t>wiodącą organizacją w zakresie dokumentowania i</w:t>
      </w:r>
      <w:r w:rsidR="00BF10AC" w:rsidRPr="004F28D6">
        <w:rPr>
          <w:b/>
        </w:rPr>
        <w:t>n</w:t>
      </w:r>
      <w:r w:rsidR="00BF10AC" w:rsidRPr="00E327DB">
        <w:rPr>
          <w:b/>
        </w:rPr>
        <w:t>form</w:t>
      </w:r>
      <w:r w:rsidR="00BF10AC" w:rsidRPr="004F28D6">
        <w:rPr>
          <w:b/>
        </w:rPr>
        <w:t>a</w:t>
      </w:r>
      <w:r w:rsidR="00BF10AC" w:rsidRPr="00E327DB">
        <w:rPr>
          <w:b/>
        </w:rPr>
        <w:t>tycznych kompetencji specjalistów i</w:t>
      </w:r>
      <w:r w:rsidR="00736ED7">
        <w:rPr>
          <w:b/>
        </w:rPr>
        <w:t> </w:t>
      </w:r>
      <w:r w:rsidR="00BF10AC" w:rsidRPr="00E327DB">
        <w:rPr>
          <w:b/>
        </w:rPr>
        <w:t>umiejętności użytkowników.</w:t>
      </w:r>
    </w:p>
    <w:p w14:paraId="7F751FE0" w14:textId="77777777" w:rsidR="00467E36" w:rsidRDefault="00467E36">
      <w:pPr>
        <w:spacing w:after="0" w:line="259" w:lineRule="auto"/>
        <w:ind w:left="0" w:firstLine="0"/>
      </w:pPr>
    </w:p>
    <w:p w14:paraId="2E8CB229" w14:textId="77777777" w:rsidR="00D811C6" w:rsidRDefault="00D811C6">
      <w:pPr>
        <w:spacing w:after="0" w:line="259" w:lineRule="auto"/>
        <w:ind w:left="0" w:firstLine="0"/>
      </w:pPr>
    </w:p>
    <w:p w14:paraId="754B4D0C" w14:textId="77777777" w:rsidR="00467E36" w:rsidRDefault="006720AE" w:rsidP="00127024">
      <w:pPr>
        <w:pStyle w:val="Nagwek2"/>
        <w:pageBreakBefore/>
        <w:shd w:val="clear" w:color="auto" w:fill="DAEEF3"/>
        <w:ind w:left="714" w:hanging="357"/>
      </w:pPr>
      <w:bookmarkStart w:id="3" w:name="_Toc19002683"/>
      <w:r w:rsidRPr="006720AE">
        <w:lastRenderedPageBreak/>
        <w:t>KIERUNKI STRATEGICZNE</w:t>
      </w:r>
      <w:bookmarkEnd w:id="3"/>
    </w:p>
    <w:p w14:paraId="59F77176" w14:textId="77777777" w:rsidR="007475C2" w:rsidRPr="00E151C4" w:rsidRDefault="00274CCA" w:rsidP="00696F9D">
      <w:pPr>
        <w:pStyle w:val="Nagwek3"/>
        <w:spacing w:after="120"/>
        <w:rPr>
          <w:b/>
        </w:rPr>
      </w:pPr>
      <w:bookmarkStart w:id="4" w:name="_Toc19002684"/>
      <w:r w:rsidRPr="007475C2">
        <w:rPr>
          <w:b/>
        </w:rPr>
        <w:t>Kierunek</w:t>
      </w:r>
      <w:r w:rsidR="00915B2D">
        <w:rPr>
          <w:b/>
        </w:rPr>
        <w:t xml:space="preserve"> K-</w:t>
      </w:r>
      <w:r w:rsidRPr="007475C2">
        <w:rPr>
          <w:b/>
        </w:rPr>
        <w:t>I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 w:rsidR="00315ACD" w:rsidRPr="00315ACD">
        <w:rPr>
          <w:b/>
        </w:rPr>
        <w:t>Wspólnota – członkowie, sympatycy, współpraca</w:t>
      </w:r>
      <w:r w:rsidR="00B64482">
        <w:rPr>
          <w:b/>
        </w:rPr>
        <w:t>”</w:t>
      </w:r>
      <w:bookmarkEnd w:id="4"/>
    </w:p>
    <w:p w14:paraId="04C88F91" w14:textId="4EADB0E2" w:rsidR="001347FC" w:rsidRDefault="00127024" w:rsidP="00151E9F">
      <w:pPr>
        <w:spacing w:after="0" w:line="240" w:lineRule="auto"/>
        <w:ind w:left="0" w:right="45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1347FC" w:rsidRPr="00274CCA">
        <w:rPr>
          <w:szCs w:val="20"/>
        </w:rPr>
        <w:t xml:space="preserve"> </w:t>
      </w:r>
      <w:r w:rsidR="007475C2" w:rsidRPr="00274CCA">
        <w:rPr>
          <w:szCs w:val="20"/>
        </w:rPr>
        <w:t>jednostki</w:t>
      </w:r>
      <w:r w:rsidR="004A5234">
        <w:rPr>
          <w:szCs w:val="20"/>
        </w:rPr>
        <w:t xml:space="preserve">, </w:t>
      </w:r>
      <w:r w:rsidR="007475C2" w:rsidRPr="00274CCA">
        <w:rPr>
          <w:szCs w:val="20"/>
        </w:rPr>
        <w:t>jako członka społeczeństwa</w:t>
      </w:r>
      <w:r w:rsidR="00F24EF3">
        <w:rPr>
          <w:szCs w:val="20"/>
        </w:rPr>
        <w:t>, oraz</w:t>
      </w:r>
      <w:r w:rsidR="007475C2" w:rsidRPr="00274CCA">
        <w:rPr>
          <w:szCs w:val="20"/>
        </w:rPr>
        <w:t xml:space="preserve"> zawodowego informatyka</w:t>
      </w:r>
      <w:r w:rsidR="004A5234">
        <w:rPr>
          <w:szCs w:val="20"/>
        </w:rPr>
        <w:t xml:space="preserve">, </w:t>
      </w:r>
      <w:r w:rsidR="007475C2" w:rsidRPr="00274CCA">
        <w:rPr>
          <w:szCs w:val="20"/>
        </w:rPr>
        <w:t xml:space="preserve">wskazany kierunek rozwoju </w:t>
      </w:r>
      <w:r w:rsidR="001347FC">
        <w:rPr>
          <w:szCs w:val="20"/>
        </w:rPr>
        <w:t>t</w:t>
      </w:r>
      <w:r w:rsidR="007475C2" w:rsidRPr="00274CCA">
        <w:rPr>
          <w:szCs w:val="20"/>
        </w:rPr>
        <w:t xml:space="preserve">owarzystwa ułatwia zdobycie </w:t>
      </w:r>
      <w:r w:rsidR="00E9478C">
        <w:rPr>
          <w:szCs w:val="20"/>
        </w:rPr>
        <w:t xml:space="preserve">przydatnych </w:t>
      </w:r>
      <w:r w:rsidR="007475C2" w:rsidRPr="00274CCA">
        <w:rPr>
          <w:szCs w:val="20"/>
        </w:rPr>
        <w:t>z zawodowego</w:t>
      </w:r>
      <w:r w:rsidR="00E9478C">
        <w:rPr>
          <w:szCs w:val="20"/>
        </w:rPr>
        <w:t xml:space="preserve"> i społecznościowego</w:t>
      </w:r>
      <w:r w:rsidR="007475C2" w:rsidRPr="00274CCA">
        <w:rPr>
          <w:szCs w:val="20"/>
        </w:rPr>
        <w:t xml:space="preserve"> punktu widzenia kontaktów. W</w:t>
      </w:r>
      <w:r w:rsidR="00006CF5">
        <w:rPr>
          <w:szCs w:val="20"/>
        </w:rPr>
        <w:t> </w:t>
      </w:r>
      <w:r w:rsidR="007475C2" w:rsidRPr="00274CCA">
        <w:rPr>
          <w:szCs w:val="20"/>
        </w:rPr>
        <w:t>konsekwencji kreuje szanse na indywidualny rozwój osobowy i zawodowy. Pozwala realizować się w</w:t>
      </w:r>
      <w:r w:rsidR="00736ED7">
        <w:rPr>
          <w:szCs w:val="20"/>
        </w:rPr>
        <w:t> </w:t>
      </w:r>
      <w:r w:rsidR="007475C2" w:rsidRPr="00274CCA">
        <w:rPr>
          <w:szCs w:val="20"/>
        </w:rPr>
        <w:t>ciekawszej i</w:t>
      </w:r>
      <w:r w:rsidR="00ED52D1">
        <w:rPr>
          <w:szCs w:val="20"/>
        </w:rPr>
        <w:t> </w:t>
      </w:r>
      <w:r w:rsidR="007475C2" w:rsidRPr="00274CCA">
        <w:rPr>
          <w:szCs w:val="20"/>
        </w:rPr>
        <w:t xml:space="preserve">bogatszej perspektywie. </w:t>
      </w:r>
      <w:r w:rsidR="00ED52D1">
        <w:rPr>
          <w:szCs w:val="20"/>
        </w:rPr>
        <w:t xml:space="preserve">Sprzyja </w:t>
      </w:r>
      <w:r w:rsidR="007475C2" w:rsidRPr="00274CCA">
        <w:rPr>
          <w:szCs w:val="20"/>
        </w:rPr>
        <w:t>osiąga</w:t>
      </w:r>
      <w:r w:rsidR="00ED52D1">
        <w:rPr>
          <w:szCs w:val="20"/>
        </w:rPr>
        <w:t>niu</w:t>
      </w:r>
      <w:r w:rsidR="007475C2" w:rsidRPr="00274CCA">
        <w:rPr>
          <w:szCs w:val="20"/>
        </w:rPr>
        <w:t xml:space="preserve"> wpływ</w:t>
      </w:r>
      <w:r w:rsidR="00ED52D1">
        <w:rPr>
          <w:szCs w:val="20"/>
        </w:rPr>
        <w:t>u</w:t>
      </w:r>
      <w:r w:rsidR="007475C2" w:rsidRPr="00274CCA">
        <w:rPr>
          <w:szCs w:val="20"/>
        </w:rPr>
        <w:t xml:space="preserve"> na </w:t>
      </w:r>
      <w:r w:rsidR="001347FC">
        <w:rPr>
          <w:szCs w:val="20"/>
        </w:rPr>
        <w:t xml:space="preserve">takie sfery życia publicznego, jak regulacje prawne czy decyzje władz państwa różnego szczebla, na </w:t>
      </w:r>
      <w:r w:rsidR="007475C2" w:rsidRPr="00274CCA">
        <w:rPr>
          <w:szCs w:val="20"/>
        </w:rPr>
        <w:t>kształtowanie się i rozwój społeczeństwa informacyjnego oraz współpracę środowisk zaangażowanych w jego rozwój.</w:t>
      </w:r>
    </w:p>
    <w:p w14:paraId="1D385D08" w14:textId="77777777" w:rsidR="00E446C1" w:rsidRDefault="001347FC" w:rsidP="00274CCA">
      <w:pPr>
        <w:spacing w:after="202" w:line="241" w:lineRule="auto"/>
        <w:ind w:left="0" w:right="45" w:firstLine="0"/>
        <w:rPr>
          <w:szCs w:val="20"/>
        </w:rPr>
      </w:pPr>
      <w:r>
        <w:t>I</w:t>
      </w:r>
      <w:r w:rsidRPr="0031081A">
        <w:t>ntegracj</w:t>
      </w:r>
      <w:r>
        <w:t>a</w:t>
      </w:r>
      <w:r w:rsidRPr="0031081A">
        <w:t xml:space="preserve"> i współprac</w:t>
      </w:r>
      <w:r>
        <w:t>a</w:t>
      </w:r>
      <w:r w:rsidRPr="0031081A">
        <w:t xml:space="preserve"> środowisk: nauki, biznesu, administracji</w:t>
      </w:r>
      <w:r>
        <w:t xml:space="preserve"> </w:t>
      </w:r>
      <w:r>
        <w:rPr>
          <w:szCs w:val="20"/>
        </w:rPr>
        <w:t>sprzyja</w:t>
      </w:r>
      <w:r>
        <w:t xml:space="preserve"> podejmowaniu</w:t>
      </w:r>
      <w:r>
        <w:rPr>
          <w:szCs w:val="20"/>
        </w:rPr>
        <w:t xml:space="preserve"> wspólnych projektów, których dodatkowym skutkiem jest wzajemny transfer wiedzy i doświadczeń,</w:t>
      </w:r>
      <w:r w:rsidR="00736ED7">
        <w:rPr>
          <w:szCs w:val="20"/>
        </w:rPr>
        <w:t xml:space="preserve"> </w:t>
      </w:r>
      <w:r>
        <w:rPr>
          <w:szCs w:val="20"/>
        </w:rPr>
        <w:t>ułatwiający rozwój osobisty i</w:t>
      </w:r>
      <w:r w:rsidR="00736ED7">
        <w:rPr>
          <w:szCs w:val="20"/>
        </w:rPr>
        <w:t> </w:t>
      </w:r>
      <w:r>
        <w:rPr>
          <w:szCs w:val="20"/>
        </w:rPr>
        <w:t>zawodowy</w:t>
      </w:r>
      <w:r w:rsidRPr="00274CCA">
        <w:rPr>
          <w:szCs w:val="20"/>
        </w:rPr>
        <w:t>.</w:t>
      </w:r>
      <w:r w:rsidR="00736ED7">
        <w:rPr>
          <w:szCs w:val="20"/>
        </w:rPr>
        <w:t xml:space="preserve"> </w:t>
      </w:r>
    </w:p>
    <w:p w14:paraId="1655CDF5" w14:textId="3CADEE32" w:rsidR="007475C2" w:rsidRPr="00361EB0" w:rsidRDefault="007475C2" w:rsidP="007475C2">
      <w:pPr>
        <w:spacing w:after="6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r w:rsidR="005D5649">
        <w:rPr>
          <w:b/>
          <w:szCs w:val="20"/>
        </w:rPr>
        <w:t>2025</w:t>
      </w:r>
    </w:p>
    <w:p w14:paraId="74CADF81" w14:textId="77777777" w:rsidR="007475C2" w:rsidRPr="00274CCA" w:rsidRDefault="001347FC" w:rsidP="00E718A6">
      <w:pPr>
        <w:spacing w:after="0" w:line="240" w:lineRule="auto"/>
        <w:ind w:left="0" w:right="45" w:firstLine="0"/>
        <w:rPr>
          <w:szCs w:val="20"/>
        </w:rPr>
      </w:pPr>
      <w:r w:rsidRPr="00274CCA">
        <w:rPr>
          <w:szCs w:val="20"/>
        </w:rPr>
        <w:t>Środowiska c</w:t>
      </w:r>
      <w:r w:rsidR="007475C2" w:rsidRPr="00274CCA">
        <w:rPr>
          <w:szCs w:val="20"/>
        </w:rPr>
        <w:t xml:space="preserve">złonków </w:t>
      </w:r>
      <w:r>
        <w:rPr>
          <w:szCs w:val="20"/>
        </w:rPr>
        <w:t>t</w:t>
      </w:r>
      <w:r w:rsidR="007475C2" w:rsidRPr="00274CCA">
        <w:rPr>
          <w:szCs w:val="20"/>
        </w:rPr>
        <w:t>owarzystwa integrują wspólne działania na rzecz rozwoju informatyki, zawodu informatyka i społeczeństwa informacyjnego. Wzrasta liczba przedsięwzięć integracyjnych i towarzyskich oraz</w:t>
      </w:r>
      <w:r w:rsidR="00006CF5">
        <w:rPr>
          <w:szCs w:val="20"/>
        </w:rPr>
        <w:t xml:space="preserve"> </w:t>
      </w:r>
      <w:r w:rsidR="007475C2" w:rsidRPr="00274CCA">
        <w:rPr>
          <w:szCs w:val="20"/>
        </w:rPr>
        <w:t>poziom merytoryczny spotkań członków. Wzrasta liczba uczestników tych spotkań</w:t>
      </w:r>
      <w:r w:rsidR="0058026E">
        <w:rPr>
          <w:szCs w:val="20"/>
        </w:rPr>
        <w:t>, w tym osób młodych rozpoczynających aktywne życie zawodowe</w:t>
      </w:r>
      <w:r w:rsidR="007475C2" w:rsidRPr="00274CCA">
        <w:rPr>
          <w:szCs w:val="20"/>
        </w:rPr>
        <w:t>.</w:t>
      </w:r>
    </w:p>
    <w:p w14:paraId="33730A21" w14:textId="2DC1A9DB" w:rsidR="007B7738" w:rsidRDefault="00ED52D1" w:rsidP="00E718A6">
      <w:pPr>
        <w:spacing w:after="120" w:line="259" w:lineRule="auto"/>
        <w:ind w:left="0" w:right="45" w:firstLine="0"/>
        <w:rPr>
          <w:szCs w:val="20"/>
        </w:rPr>
      </w:pPr>
      <w:r>
        <w:rPr>
          <w:szCs w:val="20"/>
        </w:rPr>
        <w:t>Towarzystwo zauważalnie rozwinęło się jakościowo i ilościowo.</w:t>
      </w:r>
      <w:r w:rsidR="005926D8">
        <w:rPr>
          <w:szCs w:val="20"/>
        </w:rPr>
        <w:t xml:space="preserve"> </w:t>
      </w:r>
      <w:r w:rsidR="007B7738" w:rsidRPr="00274CCA">
        <w:rPr>
          <w:szCs w:val="20"/>
        </w:rPr>
        <w:t>Następuje wzmocnienie roli, jaką odgrywa PTI w środowisku profesjonalistów.</w:t>
      </w:r>
      <w:r w:rsidR="007B7738">
        <w:rPr>
          <w:szCs w:val="20"/>
        </w:rPr>
        <w:t xml:space="preserve"> </w:t>
      </w:r>
    </w:p>
    <w:p w14:paraId="5AF95809" w14:textId="77777777" w:rsidR="00315ACD" w:rsidRPr="00E151C4" w:rsidRDefault="00315ACD" w:rsidP="00696F9D">
      <w:pPr>
        <w:pStyle w:val="Nagwek3"/>
        <w:spacing w:after="120"/>
        <w:rPr>
          <w:b/>
        </w:rPr>
      </w:pPr>
      <w:bookmarkStart w:id="5" w:name="_Toc19002685"/>
      <w:r w:rsidRPr="007475C2">
        <w:rPr>
          <w:b/>
        </w:rPr>
        <w:t>Kierunek</w:t>
      </w:r>
      <w:r w:rsidR="00915B2D">
        <w:rPr>
          <w:b/>
        </w:rPr>
        <w:t xml:space="preserve"> K-</w:t>
      </w:r>
      <w:r w:rsidR="00D75864">
        <w:rPr>
          <w:b/>
        </w:rPr>
        <w:t>I</w:t>
      </w:r>
      <w:r w:rsidRPr="007475C2">
        <w:rPr>
          <w:b/>
        </w:rPr>
        <w:t>I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>
        <w:rPr>
          <w:b/>
        </w:rPr>
        <w:t xml:space="preserve">Nauka – </w:t>
      </w:r>
      <w:r w:rsidRPr="00315ACD">
        <w:rPr>
          <w:b/>
        </w:rPr>
        <w:t>badania, rozwój, kształcenie, wiedza</w:t>
      </w:r>
      <w:r w:rsidR="00B64482">
        <w:rPr>
          <w:b/>
        </w:rPr>
        <w:t>”</w:t>
      </w:r>
      <w:bookmarkEnd w:id="5"/>
    </w:p>
    <w:p w14:paraId="2AB33E71" w14:textId="77777777" w:rsidR="00315ACD" w:rsidRPr="00274CCA" w:rsidRDefault="00580003" w:rsidP="00315ACD">
      <w:pPr>
        <w:spacing w:after="202" w:line="241" w:lineRule="auto"/>
        <w:ind w:left="0" w:right="45" w:firstLine="0"/>
        <w:rPr>
          <w:szCs w:val="20"/>
        </w:rPr>
      </w:pPr>
      <w:r>
        <w:rPr>
          <w:szCs w:val="20"/>
        </w:rPr>
        <w:t>Z</w:t>
      </w:r>
      <w:r w:rsidR="00315ACD" w:rsidRPr="00274CCA">
        <w:rPr>
          <w:szCs w:val="20"/>
        </w:rPr>
        <w:t xml:space="preserve"> </w:t>
      </w:r>
      <w:r w:rsidR="001347FC">
        <w:rPr>
          <w:szCs w:val="20"/>
        </w:rPr>
        <w:t>punktu widzenia</w:t>
      </w:r>
      <w:r w:rsidR="00315ACD" w:rsidRPr="00274CCA">
        <w:rPr>
          <w:szCs w:val="20"/>
        </w:rPr>
        <w:t xml:space="preserve"> </w:t>
      </w:r>
      <w:r w:rsidR="00E9478C">
        <w:rPr>
          <w:szCs w:val="20"/>
        </w:rPr>
        <w:t xml:space="preserve">naukowca oraz wykładowcy akademickiego dany kierunek wspiera działalność badawczą oraz dydaktyczną. Pozwala na odnoszenie się do wypracowanych i oferowanych przez </w:t>
      </w:r>
      <w:r w:rsidR="0058026E">
        <w:rPr>
          <w:szCs w:val="20"/>
        </w:rPr>
        <w:t>t</w:t>
      </w:r>
      <w:r w:rsidR="00E9478C">
        <w:rPr>
          <w:szCs w:val="20"/>
        </w:rPr>
        <w:t>owarzystwo wzorców, rozwiązań i materiałów. Stworzone i utrzymywanie przez PTI instytucje oraz zasoby wiedzy pozwalają na efektywniejszą działalność na uczelniach oraz w jednostkach badawczych.</w:t>
      </w:r>
    </w:p>
    <w:p w14:paraId="396F417A" w14:textId="47F69925" w:rsidR="00315ACD" w:rsidRPr="00361EB0" w:rsidRDefault="00315ACD" w:rsidP="00696F9D">
      <w:pPr>
        <w:spacing w:after="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r w:rsidR="005D5649">
        <w:rPr>
          <w:b/>
          <w:szCs w:val="20"/>
        </w:rPr>
        <w:t>2025</w:t>
      </w:r>
    </w:p>
    <w:p w14:paraId="7C2FC9A5" w14:textId="4268C9C2" w:rsidR="00E9478C" w:rsidRPr="00274CCA" w:rsidRDefault="00E9478C" w:rsidP="00E718A6">
      <w:pPr>
        <w:spacing w:after="120" w:line="240" w:lineRule="auto"/>
        <w:ind w:left="0" w:right="45" w:firstLine="0"/>
        <w:rPr>
          <w:szCs w:val="20"/>
        </w:rPr>
      </w:pPr>
      <w:r w:rsidRPr="00274CCA">
        <w:rPr>
          <w:szCs w:val="20"/>
        </w:rPr>
        <w:t xml:space="preserve">Towarzystwo </w:t>
      </w:r>
      <w:r>
        <w:rPr>
          <w:szCs w:val="20"/>
        </w:rPr>
        <w:t xml:space="preserve">jest uznawane za </w:t>
      </w:r>
      <w:r w:rsidR="00B64482">
        <w:rPr>
          <w:szCs w:val="20"/>
        </w:rPr>
        <w:t xml:space="preserve">stowarzyszenie atrakcyjne dla ludzi nauki, </w:t>
      </w:r>
      <w:r w:rsidRPr="00274CCA">
        <w:rPr>
          <w:szCs w:val="20"/>
        </w:rPr>
        <w:t>ma bardzo dobre kontakty z uczelniami.</w:t>
      </w:r>
    </w:p>
    <w:p w14:paraId="528BD1E8" w14:textId="77777777" w:rsidR="00315ACD" w:rsidRPr="00E151C4" w:rsidRDefault="00315ACD" w:rsidP="00696F9D">
      <w:pPr>
        <w:pStyle w:val="Nagwek3"/>
        <w:spacing w:after="120"/>
        <w:rPr>
          <w:b/>
        </w:rPr>
      </w:pPr>
      <w:bookmarkStart w:id="6" w:name="_Toc19002686"/>
      <w:r w:rsidRPr="00361EB0">
        <w:rPr>
          <w:b/>
        </w:rPr>
        <w:t>Kierunek</w:t>
      </w:r>
      <w:r w:rsidR="00B64482">
        <w:rPr>
          <w:b/>
        </w:rPr>
        <w:t xml:space="preserve"> </w:t>
      </w:r>
      <w:r>
        <w:rPr>
          <w:b/>
        </w:rPr>
        <w:t>K-</w:t>
      </w:r>
      <w:r w:rsidRPr="00361EB0">
        <w:rPr>
          <w:b/>
        </w:rPr>
        <w:t>I</w:t>
      </w:r>
      <w:r>
        <w:rPr>
          <w:b/>
        </w:rPr>
        <w:t>II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>
        <w:rPr>
          <w:b/>
        </w:rPr>
        <w:t>Zawód – specjaliści i kompetencje</w:t>
      </w:r>
      <w:r w:rsidR="00B64482">
        <w:rPr>
          <w:b/>
        </w:rPr>
        <w:t>”</w:t>
      </w:r>
      <w:bookmarkEnd w:id="6"/>
    </w:p>
    <w:p w14:paraId="59009B87" w14:textId="77777777" w:rsidR="00315ACD" w:rsidRPr="00ED52D1" w:rsidRDefault="00580003" w:rsidP="00315ACD">
      <w:pPr>
        <w:spacing w:before="120" w:after="200" w:line="259" w:lineRule="auto"/>
        <w:ind w:left="0" w:right="45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315ACD" w:rsidRPr="00274CCA">
        <w:rPr>
          <w:szCs w:val="20"/>
        </w:rPr>
        <w:t xml:space="preserve"> zawodowego informatyka kierunek ten buduje hierarchię wartości w obszarze zawodu informatyka (naukowca, eksperta, specjalisty, praktyka), przyczynia się do podnoszenia prestiżu zawodu i </w:t>
      </w:r>
      <w:r w:rsidR="0058026E">
        <w:rPr>
          <w:szCs w:val="20"/>
        </w:rPr>
        <w:t xml:space="preserve">osoby </w:t>
      </w:r>
      <w:r w:rsidR="00315ACD" w:rsidRPr="00274CCA">
        <w:rPr>
          <w:szCs w:val="20"/>
        </w:rPr>
        <w:t xml:space="preserve"> wykonujące</w:t>
      </w:r>
      <w:r w:rsidR="0058026E">
        <w:rPr>
          <w:szCs w:val="20"/>
        </w:rPr>
        <w:t>j</w:t>
      </w:r>
      <w:r w:rsidR="00315ACD" w:rsidRPr="00274CCA">
        <w:rPr>
          <w:szCs w:val="20"/>
        </w:rPr>
        <w:t xml:space="preserve"> ten zawód. Pozwala wzbogacać wiedzę i doświadczenie zawodowe w wyniku wzajemnych kontaktów oraz aktywnej obecności w środowisku zawodowym. Daje szanse na ciekawszą pracę, </w:t>
      </w:r>
      <w:r w:rsidR="0058026E">
        <w:rPr>
          <w:szCs w:val="20"/>
        </w:rPr>
        <w:t xml:space="preserve">zachęca do stawiania sobie </w:t>
      </w:r>
      <w:r w:rsidR="00315ACD" w:rsidRPr="00274CCA">
        <w:rPr>
          <w:szCs w:val="20"/>
        </w:rPr>
        <w:t>ambitniejsz</w:t>
      </w:r>
      <w:r w:rsidR="0058026E">
        <w:rPr>
          <w:szCs w:val="20"/>
        </w:rPr>
        <w:t>ych</w:t>
      </w:r>
      <w:r w:rsidR="00315ACD" w:rsidRPr="00274CCA">
        <w:rPr>
          <w:szCs w:val="20"/>
        </w:rPr>
        <w:t xml:space="preserve"> wyzwa</w:t>
      </w:r>
      <w:r w:rsidR="0058026E">
        <w:rPr>
          <w:szCs w:val="20"/>
        </w:rPr>
        <w:t xml:space="preserve">ń, Ułatwia </w:t>
      </w:r>
      <w:r w:rsidR="00315ACD" w:rsidRPr="00274CCA">
        <w:rPr>
          <w:szCs w:val="20"/>
        </w:rPr>
        <w:t xml:space="preserve"> zdobycie uznania dla </w:t>
      </w:r>
      <w:r w:rsidR="0058026E">
        <w:rPr>
          <w:szCs w:val="20"/>
        </w:rPr>
        <w:t xml:space="preserve">własnych </w:t>
      </w:r>
      <w:r w:rsidR="00315ACD" w:rsidRPr="00274CCA">
        <w:rPr>
          <w:szCs w:val="20"/>
        </w:rPr>
        <w:t>osiągnięć zawodowych.</w:t>
      </w:r>
      <w:r w:rsidR="00315ACD">
        <w:rPr>
          <w:szCs w:val="20"/>
        </w:rPr>
        <w:t xml:space="preserve"> Umożliwia uzyskiwanie uznawanych i cenionych rynkowo potwierdzeń kompetencji zawodowych</w:t>
      </w:r>
      <w:r w:rsidR="0058026E">
        <w:rPr>
          <w:szCs w:val="20"/>
        </w:rPr>
        <w:t xml:space="preserve"> w całym okresie aktywności zawodowej</w:t>
      </w:r>
      <w:r w:rsidR="00315ACD">
        <w:rPr>
          <w:szCs w:val="20"/>
        </w:rPr>
        <w:t>.</w:t>
      </w:r>
    </w:p>
    <w:p w14:paraId="075B799D" w14:textId="42BA9D6C" w:rsidR="00315ACD" w:rsidRPr="00361EB0" w:rsidRDefault="00315ACD" w:rsidP="00696F9D">
      <w:pPr>
        <w:spacing w:after="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r w:rsidR="005D5649">
        <w:rPr>
          <w:b/>
          <w:szCs w:val="20"/>
        </w:rPr>
        <w:t>2025</w:t>
      </w:r>
    </w:p>
    <w:p w14:paraId="5B554144" w14:textId="77777777" w:rsidR="00315ACD" w:rsidRDefault="00315ACD" w:rsidP="00696F9D">
      <w:pPr>
        <w:spacing w:after="0" w:line="240" w:lineRule="auto"/>
        <w:ind w:left="0" w:right="45" w:firstLine="0"/>
        <w:rPr>
          <w:szCs w:val="20"/>
        </w:rPr>
      </w:pPr>
      <w:r w:rsidRPr="00274CCA">
        <w:rPr>
          <w:szCs w:val="20"/>
        </w:rPr>
        <w:t>Towarzystwo jest środowiskiem profesjonalistów w dziedzinie informatyki, nieustannie podnoszących swe kwalifikacje i dzielących się tą wiedzą z innymi. Następuje wzrost wsparcia dla młodych</w:t>
      </w:r>
      <w:r w:rsidR="0058026E">
        <w:rPr>
          <w:szCs w:val="20"/>
        </w:rPr>
        <w:t>, ambitnych i zdolnych</w:t>
      </w:r>
      <w:r w:rsidR="00736ED7">
        <w:rPr>
          <w:szCs w:val="20"/>
        </w:rPr>
        <w:t xml:space="preserve"> </w:t>
      </w:r>
      <w:r w:rsidRPr="00274CCA">
        <w:rPr>
          <w:szCs w:val="20"/>
        </w:rPr>
        <w:t>członków Towarzystwa.</w:t>
      </w:r>
      <w:r w:rsidR="00006CF5">
        <w:rPr>
          <w:szCs w:val="20"/>
        </w:rPr>
        <w:t xml:space="preserve"> </w:t>
      </w:r>
    </w:p>
    <w:p w14:paraId="08B799D2" w14:textId="609D3114" w:rsidR="00E9478C" w:rsidRPr="00274CCA" w:rsidRDefault="0058026E" w:rsidP="00E718A6">
      <w:pPr>
        <w:spacing w:after="120" w:line="240" w:lineRule="auto"/>
        <w:ind w:left="0" w:right="45" w:firstLine="0"/>
        <w:rPr>
          <w:szCs w:val="20"/>
        </w:rPr>
      </w:pPr>
      <w:r>
        <w:rPr>
          <w:szCs w:val="20"/>
        </w:rPr>
        <w:t>S</w:t>
      </w:r>
      <w:r w:rsidR="00315ACD" w:rsidRPr="00274CCA">
        <w:rPr>
          <w:szCs w:val="20"/>
        </w:rPr>
        <w:t>ystem certyfikacji</w:t>
      </w:r>
      <w:r w:rsidR="00315ACD">
        <w:rPr>
          <w:szCs w:val="20"/>
        </w:rPr>
        <w:t xml:space="preserve"> zawodowej</w:t>
      </w:r>
      <w:r>
        <w:rPr>
          <w:szCs w:val="20"/>
        </w:rPr>
        <w:t xml:space="preserve"> ma u</w:t>
      </w:r>
      <w:r w:rsidRPr="00274CCA">
        <w:rPr>
          <w:szCs w:val="20"/>
        </w:rPr>
        <w:t>gruntowaną pozycję</w:t>
      </w:r>
      <w:r>
        <w:rPr>
          <w:szCs w:val="20"/>
        </w:rPr>
        <w:t>, W</w:t>
      </w:r>
      <w:r w:rsidR="00315ACD" w:rsidRPr="00274CCA">
        <w:rPr>
          <w:szCs w:val="20"/>
        </w:rPr>
        <w:t xml:space="preserve">zrasta liczba osób zainteresowanych uzyskiwaniem </w:t>
      </w:r>
      <w:r w:rsidR="00AD721E">
        <w:rPr>
          <w:szCs w:val="20"/>
        </w:rPr>
        <w:t xml:space="preserve">profesjonalnych </w:t>
      </w:r>
      <w:r w:rsidR="00315ACD" w:rsidRPr="00274CCA">
        <w:rPr>
          <w:szCs w:val="20"/>
        </w:rPr>
        <w:t>certyfikatów.</w:t>
      </w:r>
      <w:r w:rsidR="00006CF5">
        <w:rPr>
          <w:szCs w:val="20"/>
        </w:rPr>
        <w:t xml:space="preserve"> </w:t>
      </w:r>
    </w:p>
    <w:p w14:paraId="6B5FE9E3" w14:textId="77777777" w:rsidR="00667A08" w:rsidRPr="00E151C4" w:rsidRDefault="00361EB0" w:rsidP="00696F9D">
      <w:pPr>
        <w:pStyle w:val="Nagwek3"/>
        <w:spacing w:after="120"/>
        <w:rPr>
          <w:b/>
        </w:rPr>
      </w:pPr>
      <w:bookmarkStart w:id="7" w:name="_Toc19002687"/>
      <w:r w:rsidRPr="00E151C4">
        <w:rPr>
          <w:b/>
        </w:rPr>
        <w:t xml:space="preserve">Kierunek </w:t>
      </w:r>
      <w:r w:rsidR="00915B2D">
        <w:rPr>
          <w:b/>
        </w:rPr>
        <w:t>K-</w:t>
      </w:r>
      <w:r w:rsidRPr="00E151C4">
        <w:rPr>
          <w:b/>
        </w:rPr>
        <w:t>I</w:t>
      </w:r>
      <w:r w:rsidR="00AE2153" w:rsidRPr="00E151C4">
        <w:rPr>
          <w:b/>
        </w:rPr>
        <w:t>V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 w:rsidR="00CC7103">
        <w:rPr>
          <w:b/>
        </w:rPr>
        <w:t>Edukacja</w:t>
      </w:r>
      <w:r w:rsidR="00315ACD">
        <w:rPr>
          <w:b/>
        </w:rPr>
        <w:t xml:space="preserve"> – użytkown</w:t>
      </w:r>
      <w:r w:rsidR="00D75864">
        <w:rPr>
          <w:b/>
        </w:rPr>
        <w:t>icy i umiejętności</w:t>
      </w:r>
      <w:r w:rsidR="00B64482">
        <w:rPr>
          <w:b/>
        </w:rPr>
        <w:t>”</w:t>
      </w:r>
      <w:bookmarkEnd w:id="7"/>
    </w:p>
    <w:p w14:paraId="599CA10D" w14:textId="77777777" w:rsidR="00667A08" w:rsidRPr="00274CCA" w:rsidRDefault="00580003" w:rsidP="00667A08">
      <w:pPr>
        <w:spacing w:before="120" w:after="0" w:line="240" w:lineRule="auto"/>
        <w:ind w:left="0" w:right="47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667A08" w:rsidRPr="00274CCA">
        <w:rPr>
          <w:szCs w:val="20"/>
        </w:rPr>
        <w:t xml:space="preserve"> każdego człowieka (obywatela) kierunek ten odzwierciedla jego dążenie do posiadania wiedzy, kompetencji, możliwości i świadomości w zakresie</w:t>
      </w:r>
      <w:r w:rsidR="004715DC">
        <w:rPr>
          <w:szCs w:val="20"/>
        </w:rPr>
        <w:t xml:space="preserve"> TIK</w:t>
      </w:r>
      <w:r w:rsidR="00667A08" w:rsidRPr="00274CCA">
        <w:rPr>
          <w:szCs w:val="20"/>
        </w:rPr>
        <w:t xml:space="preserve"> </w:t>
      </w:r>
      <w:r w:rsidR="00AF7ACC">
        <w:rPr>
          <w:szCs w:val="20"/>
        </w:rPr>
        <w:t>(ang. IC</w:t>
      </w:r>
      <w:r w:rsidR="007B7738">
        <w:rPr>
          <w:szCs w:val="20"/>
        </w:rPr>
        <w:t>T</w:t>
      </w:r>
      <w:r w:rsidR="00AF7ACC">
        <w:rPr>
          <w:szCs w:val="20"/>
        </w:rPr>
        <w:t xml:space="preserve">) </w:t>
      </w:r>
      <w:r w:rsidR="00667A08" w:rsidRPr="00274CCA">
        <w:rPr>
          <w:szCs w:val="20"/>
        </w:rPr>
        <w:t>oraz kultury funkcjonowania w społeczeństwie informacyjnym. Pozwala to osiągać cele, odkrywać szanse rozwoju oraz realizacji "siebie". Daje również okazję do spotkania interesujących ludzi, niepospolitych osobowości.</w:t>
      </w:r>
    </w:p>
    <w:p w14:paraId="68DB45AA" w14:textId="77777777" w:rsidR="00667A08" w:rsidRPr="00274CCA" w:rsidRDefault="00667A08" w:rsidP="00667A08">
      <w:pPr>
        <w:spacing w:before="120" w:after="200" w:line="259" w:lineRule="auto"/>
        <w:ind w:left="0" w:right="45" w:firstLine="0"/>
        <w:rPr>
          <w:szCs w:val="20"/>
        </w:rPr>
      </w:pPr>
      <w:r w:rsidRPr="00274CCA">
        <w:rPr>
          <w:szCs w:val="20"/>
        </w:rPr>
        <w:lastRenderedPageBreak/>
        <w:t>Z biznesowego punktu widzenia kierunek rozwoju prowadzi do organizowania</w:t>
      </w:r>
      <w:r w:rsidR="00580003">
        <w:rPr>
          <w:szCs w:val="20"/>
        </w:rPr>
        <w:t xml:space="preserve"> </w:t>
      </w:r>
      <w:r w:rsidRPr="00274CCA">
        <w:rPr>
          <w:szCs w:val="20"/>
        </w:rPr>
        <w:t>imprez i konferencji popularyzujących wiedzę w zakresie</w:t>
      </w:r>
      <w:r w:rsidR="004715DC">
        <w:rPr>
          <w:szCs w:val="20"/>
        </w:rPr>
        <w:t xml:space="preserve"> TIK</w:t>
      </w:r>
      <w:r w:rsidRPr="00274CCA">
        <w:rPr>
          <w:szCs w:val="20"/>
        </w:rPr>
        <w:t>. Pozwala również odegrać kluczową rolę na rynku certyfikacji umiejętności, wiedzy i doświadczenia zarówno użytkowników</w:t>
      </w:r>
      <w:r w:rsidR="004715DC">
        <w:rPr>
          <w:szCs w:val="20"/>
        </w:rPr>
        <w:t xml:space="preserve"> TIK</w:t>
      </w:r>
      <w:r w:rsidRPr="00274CCA">
        <w:rPr>
          <w:szCs w:val="20"/>
        </w:rPr>
        <w:t>.</w:t>
      </w:r>
    </w:p>
    <w:p w14:paraId="3F0C71B6" w14:textId="667D6A43" w:rsidR="00667A08" w:rsidRPr="00361EB0" w:rsidRDefault="00667A08" w:rsidP="00E718A6">
      <w:pPr>
        <w:spacing w:after="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r w:rsidR="005D5649">
        <w:rPr>
          <w:b/>
          <w:szCs w:val="20"/>
        </w:rPr>
        <w:t>2025</w:t>
      </w:r>
    </w:p>
    <w:p w14:paraId="5B731C9F" w14:textId="77777777" w:rsidR="00667A08" w:rsidRPr="00274CCA" w:rsidRDefault="00667A08" w:rsidP="00E718A6">
      <w:pPr>
        <w:spacing w:after="0" w:line="240" w:lineRule="auto"/>
        <w:ind w:left="0" w:right="44" w:firstLine="0"/>
        <w:rPr>
          <w:szCs w:val="20"/>
        </w:rPr>
      </w:pPr>
      <w:r w:rsidRPr="00274CCA">
        <w:rPr>
          <w:szCs w:val="20"/>
        </w:rPr>
        <w:t>Polskie Towarzystwo Informatyczne jest liczącą się organizacją pozarządową w zakresie ustalania kształtu edukacji informatycznej w kraju oraz kształcenia jego obywateli przez całe życie z wykorzystaniem</w:t>
      </w:r>
      <w:r w:rsidR="00736ED7">
        <w:rPr>
          <w:szCs w:val="20"/>
        </w:rPr>
        <w:t xml:space="preserve"> informatyki i </w:t>
      </w:r>
      <w:r w:rsidRPr="00274CCA">
        <w:rPr>
          <w:szCs w:val="20"/>
        </w:rPr>
        <w:t xml:space="preserve">teleinformatyki. </w:t>
      </w:r>
    </w:p>
    <w:p w14:paraId="0C9B2F48" w14:textId="0CFC4C17" w:rsidR="00E446C1" w:rsidRDefault="00667A08" w:rsidP="00E718A6">
      <w:pPr>
        <w:spacing w:after="120" w:line="259" w:lineRule="auto"/>
        <w:ind w:left="0" w:firstLine="0"/>
        <w:jc w:val="left"/>
      </w:pPr>
      <w:r w:rsidRPr="00274CCA">
        <w:rPr>
          <w:szCs w:val="20"/>
        </w:rPr>
        <w:t xml:space="preserve">Towarzystwo podejmuje działania regionalne i w skali całego kraju na rzecz edukacji informatycznej w dążeniu do wykształcenia społeczeństwa informacyjnego. </w:t>
      </w:r>
      <w:r w:rsidR="00B64482" w:rsidRPr="00274CCA">
        <w:rPr>
          <w:szCs w:val="20"/>
        </w:rPr>
        <w:t xml:space="preserve">Następuje rozwój jakościowy i ilościowy oferty szkoleniowej Towarzystwa. </w:t>
      </w:r>
      <w:r w:rsidRPr="00274CCA">
        <w:rPr>
          <w:szCs w:val="20"/>
        </w:rPr>
        <w:t>Ugruntowaną pozycję ma ECDL, wzrasta liczba osób zainteresowanych uzyskiwaniem tych certyfikatów.</w:t>
      </w:r>
      <w:r w:rsidR="00B64482">
        <w:rPr>
          <w:szCs w:val="20"/>
        </w:rPr>
        <w:t xml:space="preserve"> </w:t>
      </w:r>
    </w:p>
    <w:p w14:paraId="38718638" w14:textId="77777777" w:rsidR="00D75864" w:rsidRPr="00E151C4" w:rsidRDefault="00D75864" w:rsidP="00696F9D">
      <w:pPr>
        <w:pStyle w:val="Nagwek3"/>
        <w:spacing w:after="120"/>
        <w:rPr>
          <w:b/>
        </w:rPr>
      </w:pPr>
      <w:bookmarkStart w:id="8" w:name="_Toc19002688"/>
      <w:r w:rsidRPr="007475C2">
        <w:rPr>
          <w:b/>
        </w:rPr>
        <w:t xml:space="preserve">Kierunek </w:t>
      </w:r>
      <w:r w:rsidR="00915B2D">
        <w:rPr>
          <w:b/>
        </w:rPr>
        <w:t>K-</w:t>
      </w:r>
      <w:r>
        <w:rPr>
          <w:b/>
        </w:rPr>
        <w:t>V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 w:rsidRPr="00D75864">
        <w:rPr>
          <w:b/>
        </w:rPr>
        <w:t>Usługi – niezależne ekspertyzy i doradztwo</w:t>
      </w:r>
      <w:r w:rsidR="00B64482">
        <w:rPr>
          <w:b/>
        </w:rPr>
        <w:t>”</w:t>
      </w:r>
      <w:bookmarkEnd w:id="8"/>
    </w:p>
    <w:p w14:paraId="7636DA7F" w14:textId="77777777" w:rsidR="00D75864" w:rsidRPr="00274CCA" w:rsidRDefault="00580003" w:rsidP="00D75864">
      <w:pPr>
        <w:spacing w:after="202" w:line="241" w:lineRule="auto"/>
        <w:ind w:left="0" w:right="45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B64482">
        <w:rPr>
          <w:szCs w:val="20"/>
        </w:rPr>
        <w:t xml:space="preserve"> jednostkowych i instytucjonalnych użytkowników rozwiązań informatycznych kierunek</w:t>
      </w:r>
      <w:r w:rsidR="0058026E">
        <w:rPr>
          <w:szCs w:val="20"/>
        </w:rPr>
        <w:t xml:space="preserve"> ten</w:t>
      </w:r>
      <w:r w:rsidR="00736ED7">
        <w:rPr>
          <w:szCs w:val="20"/>
        </w:rPr>
        <w:t xml:space="preserve"> </w:t>
      </w:r>
      <w:r w:rsidR="00B64482">
        <w:rPr>
          <w:szCs w:val="20"/>
        </w:rPr>
        <w:t>stanowi unikalną w skali Polski ofertę niezależnych usług eksperckich i doradczych, wykonywanych przez wysokiej klasy, doświadczonych specjalistów</w:t>
      </w:r>
      <w:r w:rsidR="000465A9">
        <w:rPr>
          <w:szCs w:val="20"/>
        </w:rPr>
        <w:t xml:space="preserve"> z branży TIK</w:t>
      </w:r>
      <w:r w:rsidR="0058026E">
        <w:rPr>
          <w:szCs w:val="20"/>
        </w:rPr>
        <w:t>, których bezstronność, szczególnie ważna przy rozstrzyganiu kwestii spornych, jest gwarantowana przez starannie dobrane regulacje i przyjęte za standard działania Izby Rzeczoznawców PTI</w:t>
      </w:r>
      <w:r w:rsidR="00B64482">
        <w:rPr>
          <w:szCs w:val="20"/>
        </w:rPr>
        <w:t>.</w:t>
      </w:r>
    </w:p>
    <w:p w14:paraId="31693745" w14:textId="007C7164" w:rsidR="00D75864" w:rsidRPr="00361EB0" w:rsidRDefault="00D75864" w:rsidP="000D6ABE">
      <w:pPr>
        <w:keepNext/>
        <w:spacing w:after="6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r w:rsidR="005D5649">
        <w:rPr>
          <w:b/>
          <w:szCs w:val="20"/>
        </w:rPr>
        <w:t>2025</w:t>
      </w:r>
    </w:p>
    <w:p w14:paraId="2C7A12BB" w14:textId="77777777" w:rsidR="00B64482" w:rsidRDefault="00B64482" w:rsidP="00E718A6">
      <w:pPr>
        <w:spacing w:after="0" w:line="240" w:lineRule="auto"/>
        <w:ind w:left="0" w:right="45" w:firstLine="0"/>
        <w:rPr>
          <w:szCs w:val="20"/>
        </w:rPr>
      </w:pPr>
      <w:r>
        <w:rPr>
          <w:szCs w:val="20"/>
        </w:rPr>
        <w:t xml:space="preserve">Izba Rzeczoznawców </w:t>
      </w:r>
      <w:r w:rsidRPr="00274CCA">
        <w:rPr>
          <w:szCs w:val="20"/>
        </w:rPr>
        <w:t>P</w:t>
      </w:r>
      <w:r>
        <w:rPr>
          <w:szCs w:val="20"/>
        </w:rPr>
        <w:t>TI</w:t>
      </w:r>
      <w:r w:rsidRPr="00274CCA">
        <w:rPr>
          <w:szCs w:val="20"/>
        </w:rPr>
        <w:t xml:space="preserve"> jest liczącą się organizacją </w:t>
      </w:r>
      <w:r>
        <w:rPr>
          <w:szCs w:val="20"/>
        </w:rPr>
        <w:t xml:space="preserve">doradczą, </w:t>
      </w:r>
      <w:r w:rsidRPr="00274CCA">
        <w:rPr>
          <w:szCs w:val="20"/>
        </w:rPr>
        <w:t>podejmuj</w:t>
      </w:r>
      <w:r>
        <w:rPr>
          <w:szCs w:val="20"/>
        </w:rPr>
        <w:t xml:space="preserve">ąca </w:t>
      </w:r>
      <w:r w:rsidRPr="00274CCA">
        <w:rPr>
          <w:szCs w:val="20"/>
        </w:rPr>
        <w:t>działania regionalne i w skali całego kraju</w:t>
      </w:r>
      <w:r>
        <w:rPr>
          <w:szCs w:val="20"/>
        </w:rPr>
        <w:t>. Ma u</w:t>
      </w:r>
      <w:r w:rsidRPr="00274CCA">
        <w:rPr>
          <w:szCs w:val="20"/>
        </w:rPr>
        <w:t>gruntowaną pozycję</w:t>
      </w:r>
      <w:r w:rsidR="008D1178" w:rsidRPr="008D1178">
        <w:rPr>
          <w:szCs w:val="20"/>
        </w:rPr>
        <w:t xml:space="preserve"> </w:t>
      </w:r>
      <w:r w:rsidR="008D1178" w:rsidRPr="00361EB0">
        <w:rPr>
          <w:szCs w:val="20"/>
        </w:rPr>
        <w:t>w zakresie sporządzania ekspertyz</w:t>
      </w:r>
      <w:r w:rsidR="0058026E">
        <w:rPr>
          <w:szCs w:val="20"/>
        </w:rPr>
        <w:t>. W</w:t>
      </w:r>
      <w:r w:rsidRPr="00274CCA">
        <w:rPr>
          <w:szCs w:val="20"/>
        </w:rPr>
        <w:t xml:space="preserve">zrasta liczba </w:t>
      </w:r>
      <w:r w:rsidR="000465A9">
        <w:rPr>
          <w:szCs w:val="20"/>
        </w:rPr>
        <w:t xml:space="preserve">instytucji </w:t>
      </w:r>
      <w:r w:rsidRPr="00274CCA">
        <w:rPr>
          <w:szCs w:val="20"/>
        </w:rPr>
        <w:t xml:space="preserve">zainteresowanych </w:t>
      </w:r>
      <w:r w:rsidR="008D1178">
        <w:rPr>
          <w:szCs w:val="20"/>
        </w:rPr>
        <w:t>usługami</w:t>
      </w:r>
      <w:r w:rsidRPr="00274CCA">
        <w:rPr>
          <w:szCs w:val="20"/>
        </w:rPr>
        <w:t>.</w:t>
      </w:r>
      <w:r w:rsidR="008D1178">
        <w:rPr>
          <w:szCs w:val="20"/>
        </w:rPr>
        <w:t xml:space="preserve"> </w:t>
      </w:r>
      <w:r w:rsidR="008D1178" w:rsidRPr="00361EB0">
        <w:rPr>
          <w:szCs w:val="20"/>
        </w:rPr>
        <w:t xml:space="preserve">Następuje rozwój ilościowy i jakościowy oferty </w:t>
      </w:r>
      <w:r w:rsidR="000465A9">
        <w:rPr>
          <w:szCs w:val="20"/>
        </w:rPr>
        <w:t xml:space="preserve">niezależnych </w:t>
      </w:r>
      <w:r w:rsidR="008D1178" w:rsidRPr="00361EB0">
        <w:rPr>
          <w:szCs w:val="20"/>
        </w:rPr>
        <w:t xml:space="preserve">usług eksperckich i doradczych oferowanych przez Towarzystwo. </w:t>
      </w:r>
      <w:r>
        <w:rPr>
          <w:szCs w:val="20"/>
        </w:rPr>
        <w:t xml:space="preserve">Kierunek stanowi </w:t>
      </w:r>
      <w:r w:rsidR="008D1178">
        <w:rPr>
          <w:szCs w:val="20"/>
        </w:rPr>
        <w:t xml:space="preserve">powiększające się </w:t>
      </w:r>
      <w:r>
        <w:rPr>
          <w:szCs w:val="20"/>
        </w:rPr>
        <w:t>źródło niezależnego finansowania PTI.</w:t>
      </w:r>
      <w:r w:rsidR="00006CF5">
        <w:rPr>
          <w:szCs w:val="20"/>
        </w:rPr>
        <w:t xml:space="preserve"> </w:t>
      </w:r>
    </w:p>
    <w:p w14:paraId="01D852C5" w14:textId="77777777" w:rsidR="00D811C6" w:rsidRDefault="00D811C6" w:rsidP="00315ACD">
      <w:pPr>
        <w:spacing w:after="217" w:line="259" w:lineRule="auto"/>
        <w:ind w:left="0" w:firstLine="0"/>
        <w:jc w:val="left"/>
      </w:pPr>
    </w:p>
    <w:p w14:paraId="62EC1300" w14:textId="77777777" w:rsidR="00315ACD" w:rsidRPr="00E151C4" w:rsidRDefault="00315ACD" w:rsidP="00696F9D">
      <w:pPr>
        <w:pStyle w:val="Nagwek3"/>
        <w:spacing w:after="120"/>
        <w:rPr>
          <w:b/>
        </w:rPr>
      </w:pPr>
      <w:bookmarkStart w:id="9" w:name="_Toc19002689"/>
      <w:r w:rsidRPr="00361EB0">
        <w:rPr>
          <w:b/>
        </w:rPr>
        <w:t xml:space="preserve">Kierunek </w:t>
      </w:r>
      <w:r w:rsidR="00915B2D">
        <w:rPr>
          <w:b/>
        </w:rPr>
        <w:t>K-</w:t>
      </w:r>
      <w:r>
        <w:rPr>
          <w:b/>
        </w:rPr>
        <w:t>VI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 w:rsidRPr="00315ACD">
        <w:rPr>
          <w:b/>
        </w:rPr>
        <w:t>Społeczeństwo – technologie, obywatele, prawo, państwo</w:t>
      </w:r>
      <w:r w:rsidR="00B64482">
        <w:rPr>
          <w:b/>
        </w:rPr>
        <w:t>”</w:t>
      </w:r>
      <w:bookmarkEnd w:id="9"/>
    </w:p>
    <w:p w14:paraId="15A1D320" w14:textId="77777777" w:rsidR="00315ACD" w:rsidRPr="00361EB0" w:rsidRDefault="00580003" w:rsidP="00315ACD">
      <w:pPr>
        <w:spacing w:after="200" w:line="241" w:lineRule="auto"/>
        <w:ind w:left="0" w:right="46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315ACD" w:rsidRPr="00361EB0">
        <w:rPr>
          <w:szCs w:val="20"/>
        </w:rPr>
        <w:t xml:space="preserve"> </w:t>
      </w:r>
      <w:r w:rsidR="0058026E">
        <w:rPr>
          <w:szCs w:val="20"/>
        </w:rPr>
        <w:t>członka PTI i obywatela</w:t>
      </w:r>
      <w:r w:rsidR="00315ACD" w:rsidRPr="00361EB0">
        <w:rPr>
          <w:szCs w:val="20"/>
        </w:rPr>
        <w:t xml:space="preserve"> </w:t>
      </w:r>
      <w:r w:rsidR="0058026E">
        <w:rPr>
          <w:szCs w:val="20"/>
        </w:rPr>
        <w:t>t</w:t>
      </w:r>
      <w:r w:rsidR="00315ACD" w:rsidRPr="00361EB0">
        <w:rPr>
          <w:szCs w:val="20"/>
        </w:rPr>
        <w:t xml:space="preserve">owarzystwo umożliwia </w:t>
      </w:r>
      <w:r w:rsidR="0058026E">
        <w:rPr>
          <w:szCs w:val="20"/>
        </w:rPr>
        <w:t>uczestnictwo w</w:t>
      </w:r>
      <w:r w:rsidR="0058026E" w:rsidRPr="00361EB0">
        <w:rPr>
          <w:szCs w:val="20"/>
        </w:rPr>
        <w:t xml:space="preserve"> proces</w:t>
      </w:r>
      <w:r w:rsidR="0058026E">
        <w:rPr>
          <w:szCs w:val="20"/>
        </w:rPr>
        <w:t>ie</w:t>
      </w:r>
      <w:r w:rsidR="0058026E" w:rsidRPr="00361EB0">
        <w:rPr>
          <w:szCs w:val="20"/>
        </w:rPr>
        <w:t xml:space="preserve"> </w:t>
      </w:r>
      <w:r w:rsidR="00315ACD" w:rsidRPr="00361EB0">
        <w:rPr>
          <w:szCs w:val="20"/>
        </w:rPr>
        <w:t xml:space="preserve">opiniowania i tworzenia prawa </w:t>
      </w:r>
      <w:r w:rsidR="0058026E">
        <w:rPr>
          <w:szCs w:val="20"/>
        </w:rPr>
        <w:t xml:space="preserve">poznanie uczestnictwo </w:t>
      </w:r>
      <w:r w:rsidR="006A697E">
        <w:rPr>
          <w:szCs w:val="20"/>
        </w:rPr>
        <w:t>w</w:t>
      </w:r>
      <w:r w:rsidR="0058026E" w:rsidRPr="00361EB0">
        <w:rPr>
          <w:szCs w:val="20"/>
        </w:rPr>
        <w:t xml:space="preserve"> </w:t>
      </w:r>
      <w:r w:rsidR="0058026E">
        <w:rPr>
          <w:szCs w:val="20"/>
        </w:rPr>
        <w:t>konsultacj</w:t>
      </w:r>
      <w:r w:rsidR="006A697E">
        <w:rPr>
          <w:szCs w:val="20"/>
        </w:rPr>
        <w:t>ach</w:t>
      </w:r>
      <w:r w:rsidR="0058026E">
        <w:rPr>
          <w:szCs w:val="20"/>
        </w:rPr>
        <w:t xml:space="preserve"> społecznych władz z obywatelami Rzeczpospolitej.</w:t>
      </w:r>
      <w:r w:rsidR="00315ACD" w:rsidRPr="00361EB0">
        <w:rPr>
          <w:szCs w:val="20"/>
        </w:rPr>
        <w:t xml:space="preserve"> W</w:t>
      </w:r>
      <w:r w:rsidR="00736ED7">
        <w:rPr>
          <w:szCs w:val="20"/>
        </w:rPr>
        <w:t> </w:t>
      </w:r>
      <w:r w:rsidR="00315ACD" w:rsidRPr="00361EB0">
        <w:rPr>
          <w:szCs w:val="20"/>
        </w:rPr>
        <w:t>zakres tego obszaru wchodzi również opiniowanie przeznaczenia środków pomocowych</w:t>
      </w:r>
      <w:r w:rsidR="006A697E">
        <w:rPr>
          <w:szCs w:val="20"/>
        </w:rPr>
        <w:t xml:space="preserve"> przeznaczonych na realizację programów operacyjnych</w:t>
      </w:r>
      <w:r w:rsidR="00315ACD" w:rsidRPr="00361EB0">
        <w:rPr>
          <w:szCs w:val="20"/>
        </w:rPr>
        <w:t>, pochodzących z budżetu państwa lub UE</w:t>
      </w:r>
      <w:r w:rsidR="006A697E">
        <w:rPr>
          <w:szCs w:val="20"/>
        </w:rPr>
        <w:t>, w szczególności PO Polska Cyfrowa</w:t>
      </w:r>
      <w:r w:rsidR="00315ACD" w:rsidRPr="00361EB0">
        <w:rPr>
          <w:szCs w:val="20"/>
        </w:rPr>
        <w:t xml:space="preserve">. </w:t>
      </w:r>
    </w:p>
    <w:p w14:paraId="6F2C164C" w14:textId="02D61D3F" w:rsidR="00315ACD" w:rsidRPr="00361EB0" w:rsidRDefault="00315ACD" w:rsidP="003C2ED9">
      <w:pPr>
        <w:spacing w:after="200" w:line="240" w:lineRule="auto"/>
        <w:ind w:left="0" w:right="46" w:firstLine="0"/>
        <w:rPr>
          <w:szCs w:val="20"/>
        </w:rPr>
      </w:pPr>
      <w:r>
        <w:rPr>
          <w:szCs w:val="20"/>
        </w:rPr>
        <w:t xml:space="preserve">Jako zawodowi informatycy </w:t>
      </w:r>
      <w:r w:rsidR="006A697E">
        <w:rPr>
          <w:szCs w:val="20"/>
        </w:rPr>
        <w:t xml:space="preserve">występujący </w:t>
      </w:r>
      <w:r w:rsidR="006A697E" w:rsidRPr="00361EB0">
        <w:rPr>
          <w:szCs w:val="20"/>
        </w:rPr>
        <w:t xml:space="preserve">w roli eksperta merytorycznego </w:t>
      </w:r>
      <w:r w:rsidRPr="00361EB0">
        <w:rPr>
          <w:szCs w:val="20"/>
        </w:rPr>
        <w:t>uzyskujemy możliwość wypowiadania się</w:t>
      </w:r>
      <w:r w:rsidR="006A697E">
        <w:rPr>
          <w:szCs w:val="20"/>
        </w:rPr>
        <w:t xml:space="preserve"> w najważniejszych dla państwa i społeczeństwa kwestiach związanych z wdrażaniem informatyki i teleinformatyki</w:t>
      </w:r>
      <w:r w:rsidR="006A697E" w:rsidRPr="00361EB0">
        <w:rPr>
          <w:szCs w:val="20"/>
        </w:rPr>
        <w:t>, kształtowani</w:t>
      </w:r>
      <w:r w:rsidR="006A697E">
        <w:rPr>
          <w:szCs w:val="20"/>
        </w:rPr>
        <w:t>em</w:t>
      </w:r>
      <w:r w:rsidRPr="00361EB0">
        <w:rPr>
          <w:szCs w:val="20"/>
        </w:rPr>
        <w:t xml:space="preserve"> regulacji prawnych i przeznaczeni</w:t>
      </w:r>
      <w:r w:rsidR="006A697E">
        <w:rPr>
          <w:szCs w:val="20"/>
        </w:rPr>
        <w:t>em</w:t>
      </w:r>
      <w:r w:rsidRPr="00361EB0">
        <w:rPr>
          <w:szCs w:val="20"/>
        </w:rPr>
        <w:t xml:space="preserve"> środków finansowych </w:t>
      </w:r>
      <w:r w:rsidR="006A697E">
        <w:rPr>
          <w:szCs w:val="20"/>
        </w:rPr>
        <w:t>w ramach Programów Operacyjnych</w:t>
      </w:r>
      <w:r w:rsidRPr="00361EB0">
        <w:rPr>
          <w:szCs w:val="20"/>
        </w:rPr>
        <w:t xml:space="preserve">.  </w:t>
      </w:r>
    </w:p>
    <w:p w14:paraId="096065B6" w14:textId="2D90489D" w:rsidR="00315ACD" w:rsidRPr="00361EB0" w:rsidRDefault="00315ACD" w:rsidP="00315ACD">
      <w:pPr>
        <w:keepNext/>
        <w:spacing w:after="60" w:line="259" w:lineRule="auto"/>
        <w:ind w:left="0" w:firstLine="0"/>
        <w:jc w:val="left"/>
        <w:rPr>
          <w:b/>
          <w:szCs w:val="20"/>
        </w:rPr>
      </w:pPr>
      <w:r w:rsidRPr="00361EB0">
        <w:rPr>
          <w:b/>
          <w:szCs w:val="20"/>
        </w:rPr>
        <w:t xml:space="preserve">Wizja po roku </w:t>
      </w:r>
      <w:r w:rsidR="005D5649">
        <w:rPr>
          <w:b/>
          <w:szCs w:val="20"/>
        </w:rPr>
        <w:t>2025</w:t>
      </w:r>
    </w:p>
    <w:p w14:paraId="522AB395" w14:textId="77777777" w:rsidR="00315ACD" w:rsidRDefault="00315ACD" w:rsidP="00E718A6">
      <w:pPr>
        <w:spacing w:after="0" w:line="240" w:lineRule="auto"/>
        <w:ind w:left="0" w:right="45" w:firstLine="0"/>
        <w:rPr>
          <w:szCs w:val="20"/>
        </w:rPr>
      </w:pPr>
      <w:r w:rsidRPr="00361EB0">
        <w:rPr>
          <w:szCs w:val="20"/>
        </w:rPr>
        <w:t xml:space="preserve">Towarzystwo jest liczącą się w kraju organizacją opiniotwórczą, jest wskazywane przez instytucje rządowe jako ważny partner w zakresie tworzenia opinii dotyczących rozwoju informatyki, zawodu informatyka i społeczeństwa informacyjnego. </w:t>
      </w:r>
    </w:p>
    <w:p w14:paraId="5A31B112" w14:textId="5FBCDA90" w:rsidR="00467E36" w:rsidRPr="003C2ED9" w:rsidRDefault="00315ACD" w:rsidP="00E718A6">
      <w:pPr>
        <w:spacing w:after="0" w:line="240" w:lineRule="auto"/>
        <w:ind w:left="0" w:right="45" w:firstLine="0"/>
        <w:rPr>
          <w:szCs w:val="20"/>
        </w:rPr>
      </w:pPr>
      <w:r w:rsidRPr="00361EB0">
        <w:rPr>
          <w:szCs w:val="20"/>
        </w:rPr>
        <w:t xml:space="preserve">Towarzystwo ma opracowaną metodykę tworzenia opinii, w tym również sposób powoływania zespołów roboczych. </w:t>
      </w:r>
    </w:p>
    <w:p w14:paraId="4525C93D" w14:textId="16250D58" w:rsidR="00467E36" w:rsidRDefault="00467E36" w:rsidP="0095351A">
      <w:pPr>
        <w:spacing w:after="208"/>
        <w:ind w:left="10"/>
      </w:pPr>
    </w:p>
    <w:p w14:paraId="267DB758" w14:textId="0D6D55F6" w:rsidR="00151E9F" w:rsidRDefault="00151E9F" w:rsidP="0095351A">
      <w:pPr>
        <w:spacing w:after="208"/>
        <w:ind w:left="10"/>
      </w:pPr>
    </w:p>
    <w:p w14:paraId="368766D4" w14:textId="77777777" w:rsidR="00151E9F" w:rsidRDefault="00151E9F" w:rsidP="0095351A">
      <w:pPr>
        <w:spacing w:after="208"/>
        <w:ind w:left="10"/>
      </w:pPr>
    </w:p>
    <w:p w14:paraId="55A60D30" w14:textId="28DD946E" w:rsidR="00467E36" w:rsidRDefault="009E601D" w:rsidP="004F28D6">
      <w:pPr>
        <w:spacing w:after="217" w:line="259" w:lineRule="auto"/>
        <w:ind w:left="0" w:firstLine="0"/>
      </w:pPr>
      <w:r>
        <w:t xml:space="preserve">Opracowanie: </w:t>
      </w:r>
      <w:r w:rsidR="00605958">
        <w:t xml:space="preserve">zespół strategiczny w składzie - </w:t>
      </w:r>
      <w:r w:rsidR="00AC7AA3">
        <w:t>…, oraz …</w:t>
      </w:r>
      <w:r w:rsidR="004A5234">
        <w:t>.</w:t>
      </w:r>
    </w:p>
    <w:p w14:paraId="5E54D715" w14:textId="72CFF255" w:rsidR="000D6ABE" w:rsidRDefault="000D6ABE">
      <w:pPr>
        <w:spacing w:after="217" w:line="259" w:lineRule="auto"/>
        <w:ind w:left="0" w:firstLine="0"/>
        <w:jc w:val="left"/>
      </w:pPr>
      <w:r>
        <w:t xml:space="preserve">Warszawa, </w:t>
      </w:r>
      <w:r w:rsidR="00AC7AA3">
        <w:t>dd mmmm</w:t>
      </w:r>
      <w:r>
        <w:t xml:space="preserve"> </w:t>
      </w:r>
      <w:r w:rsidR="005D5649">
        <w:t>2020</w:t>
      </w:r>
      <w:r>
        <w:t xml:space="preserve"> r.</w:t>
      </w:r>
    </w:p>
    <w:sectPr w:rsidR="000D6ABE" w:rsidSect="004F7B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69" w:right="1418" w:bottom="1452" w:left="1418" w:header="612" w:footer="5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3437B" w14:textId="77777777" w:rsidR="00C311E2" w:rsidRDefault="00C311E2">
      <w:pPr>
        <w:spacing w:after="0" w:line="240" w:lineRule="auto"/>
      </w:pPr>
      <w:r>
        <w:separator/>
      </w:r>
    </w:p>
  </w:endnote>
  <w:endnote w:type="continuationSeparator" w:id="0">
    <w:p w14:paraId="295C565C" w14:textId="77777777" w:rsidR="00C311E2" w:rsidRDefault="00C311E2">
      <w:pPr>
        <w:spacing w:after="0" w:line="240" w:lineRule="auto"/>
      </w:pPr>
      <w:r>
        <w:continuationSeparator/>
      </w:r>
    </w:p>
  </w:endnote>
  <w:endnote w:type="continuationNotice" w:id="1">
    <w:p w14:paraId="335602A8" w14:textId="77777777" w:rsidR="00C311E2" w:rsidRDefault="00C31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74B42" w14:textId="77777777" w:rsidR="00BF10AC" w:rsidRDefault="00BF10AC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>/</w:t>
    </w:r>
    <w:fldSimple w:instr=" NUMPAGES   \* MERGEFORMAT ">
      <w:r>
        <w:rPr>
          <w:noProof/>
        </w:rPr>
        <w:t>15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77BC1" w14:textId="4E76AD5F" w:rsidR="00BF10AC" w:rsidRDefault="00BF10AC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16D">
      <w:rPr>
        <w:noProof/>
      </w:rPr>
      <w:t>5</w:t>
    </w:r>
    <w:r>
      <w:fldChar w:fldCharType="end"/>
    </w:r>
    <w:r>
      <w:t>/</w:t>
    </w:r>
    <w:fldSimple w:instr=" NUMPAGES   \* MERGEFORMAT ">
      <w:r w:rsidR="00DE616D">
        <w:rPr>
          <w:noProof/>
        </w:rPr>
        <w:t>5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ED4B" w14:textId="77777777" w:rsidR="00BF10AC" w:rsidRDefault="00BF10AC">
    <w:pPr>
      <w:spacing w:after="0" w:line="259" w:lineRule="auto"/>
      <w:ind w:left="0" w:right="-22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28093" w14:textId="77777777" w:rsidR="00C311E2" w:rsidRDefault="00C311E2">
      <w:pPr>
        <w:spacing w:after="0" w:line="240" w:lineRule="auto"/>
      </w:pPr>
      <w:r>
        <w:separator/>
      </w:r>
    </w:p>
  </w:footnote>
  <w:footnote w:type="continuationSeparator" w:id="0">
    <w:p w14:paraId="70A10327" w14:textId="77777777" w:rsidR="00C311E2" w:rsidRDefault="00C311E2">
      <w:pPr>
        <w:spacing w:after="0" w:line="240" w:lineRule="auto"/>
      </w:pPr>
      <w:r>
        <w:continuationSeparator/>
      </w:r>
    </w:p>
  </w:footnote>
  <w:footnote w:type="continuationNotice" w:id="1">
    <w:p w14:paraId="43647233" w14:textId="77777777" w:rsidR="00C311E2" w:rsidRDefault="00C31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F1D1" w14:textId="77777777" w:rsidR="00BF10AC" w:rsidRDefault="00BF10AC">
    <w:pPr>
      <w:spacing w:after="0" w:line="259" w:lineRule="auto"/>
      <w:ind w:left="-22" w:firstLine="0"/>
      <w:jc w:val="left"/>
    </w:pPr>
    <w:r>
      <w:t xml:space="preserve">Strategia funkcjonowania PTI w latach 2011-2014 </w:t>
    </w:r>
  </w:p>
  <w:p w14:paraId="0B46AD4E" w14:textId="77777777" w:rsidR="00BF10AC" w:rsidRDefault="00BF10AC">
    <w:pPr>
      <w:spacing w:after="0" w:line="259" w:lineRule="auto"/>
      <w:ind w:left="-22" w:firstLine="0"/>
      <w:jc w:val="left"/>
    </w:pPr>
    <w:r>
      <w:t xml:space="preserve">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097F" w14:textId="7F3E38BF" w:rsidR="00BF10AC" w:rsidRDefault="00BF10AC" w:rsidP="00006CF5">
    <w:pPr>
      <w:spacing w:after="0" w:line="259" w:lineRule="auto"/>
      <w:ind w:left="-22" w:firstLine="0"/>
      <w:jc w:val="right"/>
    </w:pPr>
    <w:r w:rsidRPr="00D72824">
      <w:rPr>
        <w:b/>
      </w:rPr>
      <w:t xml:space="preserve">Strategia PTI </w:t>
    </w:r>
    <w:r>
      <w:rPr>
        <w:b/>
      </w:rPr>
      <w:t xml:space="preserve">na </w:t>
    </w:r>
    <w:r w:rsidRPr="00D72824">
      <w:rPr>
        <w:b/>
      </w:rPr>
      <w:t xml:space="preserve">lata </w:t>
    </w:r>
    <w:r w:rsidR="005D5649">
      <w:rPr>
        <w:b/>
      </w:rPr>
      <w:t>2020</w:t>
    </w:r>
    <w:r>
      <w:rPr>
        <w:b/>
      </w:rPr>
      <w:t>-</w:t>
    </w:r>
    <w:r w:rsidR="005D5649">
      <w:rPr>
        <w:b/>
      </w:rPr>
      <w:t>2025</w:t>
    </w:r>
    <w:r w:rsidRPr="00D72824">
      <w:rPr>
        <w:b/>
      </w:rPr>
      <w:t xml:space="preserve"> </w:t>
    </w:r>
    <w: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00A0" w14:textId="77777777" w:rsidR="00BF10AC" w:rsidRDefault="00BF10AC">
    <w:pPr>
      <w:spacing w:after="0" w:line="259" w:lineRule="auto"/>
      <w:ind w:left="-22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6AA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74A4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" w15:restartNumberingAfterBreak="0">
    <w:nsid w:val="150335AE"/>
    <w:multiLevelType w:val="hybridMultilevel"/>
    <w:tmpl w:val="3BC20166"/>
    <w:lvl w:ilvl="0" w:tplc="F1B41EDC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1ABD6877"/>
    <w:multiLevelType w:val="hybridMultilevel"/>
    <w:tmpl w:val="CA74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D5F"/>
    <w:multiLevelType w:val="hybridMultilevel"/>
    <w:tmpl w:val="1630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7431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E6491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2521"/>
    <w:multiLevelType w:val="hybridMultilevel"/>
    <w:tmpl w:val="58EA6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210AE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643D3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23DD1"/>
    <w:multiLevelType w:val="hybridMultilevel"/>
    <w:tmpl w:val="42A63E9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7B7E60E3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C019E"/>
    <w:multiLevelType w:val="hybridMultilevel"/>
    <w:tmpl w:val="79926162"/>
    <w:lvl w:ilvl="0" w:tplc="62665A78">
      <w:start w:val="1"/>
      <w:numFmt w:val="ordinal"/>
      <w:pStyle w:val="Nagwek2"/>
      <w:lvlText w:val="%1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36"/>
    <w:rsid w:val="000016E0"/>
    <w:rsid w:val="00006CF5"/>
    <w:rsid w:val="000139B0"/>
    <w:rsid w:val="00017B03"/>
    <w:rsid w:val="000246EE"/>
    <w:rsid w:val="00042FF2"/>
    <w:rsid w:val="000465A9"/>
    <w:rsid w:val="00050463"/>
    <w:rsid w:val="000529D1"/>
    <w:rsid w:val="00057B53"/>
    <w:rsid w:val="00081F26"/>
    <w:rsid w:val="000A1380"/>
    <w:rsid w:val="000A30E0"/>
    <w:rsid w:val="000B7439"/>
    <w:rsid w:val="000D6ABE"/>
    <w:rsid w:val="000D7542"/>
    <w:rsid w:val="000E6017"/>
    <w:rsid w:val="00127024"/>
    <w:rsid w:val="001347FC"/>
    <w:rsid w:val="00136E13"/>
    <w:rsid w:val="001462DB"/>
    <w:rsid w:val="00151E9F"/>
    <w:rsid w:val="00166A8D"/>
    <w:rsid w:val="00180BF1"/>
    <w:rsid w:val="001B4324"/>
    <w:rsid w:val="001B550A"/>
    <w:rsid w:val="001C3B1A"/>
    <w:rsid w:val="001F231D"/>
    <w:rsid w:val="00251310"/>
    <w:rsid w:val="002557B7"/>
    <w:rsid w:val="0026108B"/>
    <w:rsid w:val="00274CCA"/>
    <w:rsid w:val="00277BD2"/>
    <w:rsid w:val="00285E74"/>
    <w:rsid w:val="002A3CAF"/>
    <w:rsid w:val="002B5053"/>
    <w:rsid w:val="002B58C6"/>
    <w:rsid w:val="002B71F4"/>
    <w:rsid w:val="002C1780"/>
    <w:rsid w:val="002C51FB"/>
    <w:rsid w:val="002D170D"/>
    <w:rsid w:val="003009C3"/>
    <w:rsid w:val="0030363E"/>
    <w:rsid w:val="0031081A"/>
    <w:rsid w:val="00315ACD"/>
    <w:rsid w:val="00325531"/>
    <w:rsid w:val="0032684E"/>
    <w:rsid w:val="003274C5"/>
    <w:rsid w:val="00327CA1"/>
    <w:rsid w:val="00352B1C"/>
    <w:rsid w:val="00361EB0"/>
    <w:rsid w:val="0037186B"/>
    <w:rsid w:val="00373BC9"/>
    <w:rsid w:val="00374DBC"/>
    <w:rsid w:val="003975F4"/>
    <w:rsid w:val="003A283F"/>
    <w:rsid w:val="003A3C91"/>
    <w:rsid w:val="003C2ED9"/>
    <w:rsid w:val="003C620B"/>
    <w:rsid w:val="003D06C8"/>
    <w:rsid w:val="003E75D9"/>
    <w:rsid w:val="003E7A77"/>
    <w:rsid w:val="003F67AE"/>
    <w:rsid w:val="0040425A"/>
    <w:rsid w:val="00421F66"/>
    <w:rsid w:val="00423536"/>
    <w:rsid w:val="00423ACB"/>
    <w:rsid w:val="00436DB1"/>
    <w:rsid w:val="00446209"/>
    <w:rsid w:val="00455130"/>
    <w:rsid w:val="00464967"/>
    <w:rsid w:val="00467E36"/>
    <w:rsid w:val="004715DC"/>
    <w:rsid w:val="00474E7B"/>
    <w:rsid w:val="00487297"/>
    <w:rsid w:val="0049332E"/>
    <w:rsid w:val="004A0618"/>
    <w:rsid w:val="004A2CC8"/>
    <w:rsid w:val="004A382D"/>
    <w:rsid w:val="004A5234"/>
    <w:rsid w:val="004C1A31"/>
    <w:rsid w:val="004D1BAF"/>
    <w:rsid w:val="004E0C80"/>
    <w:rsid w:val="004F28D6"/>
    <w:rsid w:val="004F2C66"/>
    <w:rsid w:val="004F5351"/>
    <w:rsid w:val="004F7B59"/>
    <w:rsid w:val="00506F4B"/>
    <w:rsid w:val="00507F85"/>
    <w:rsid w:val="00522514"/>
    <w:rsid w:val="00527940"/>
    <w:rsid w:val="00531E81"/>
    <w:rsid w:val="00551B92"/>
    <w:rsid w:val="005544F6"/>
    <w:rsid w:val="005669C3"/>
    <w:rsid w:val="00580003"/>
    <w:rsid w:val="0058026E"/>
    <w:rsid w:val="005926D8"/>
    <w:rsid w:val="005A09A9"/>
    <w:rsid w:val="005B600A"/>
    <w:rsid w:val="005C710F"/>
    <w:rsid w:val="005D5649"/>
    <w:rsid w:val="005F2EAA"/>
    <w:rsid w:val="005F7337"/>
    <w:rsid w:val="00605958"/>
    <w:rsid w:val="00607106"/>
    <w:rsid w:val="00633F21"/>
    <w:rsid w:val="00636DC8"/>
    <w:rsid w:val="006438BE"/>
    <w:rsid w:val="00645CC6"/>
    <w:rsid w:val="006516B7"/>
    <w:rsid w:val="00656B18"/>
    <w:rsid w:val="00667A08"/>
    <w:rsid w:val="006720AE"/>
    <w:rsid w:val="006771C1"/>
    <w:rsid w:val="0069694C"/>
    <w:rsid w:val="00696F9D"/>
    <w:rsid w:val="006A697E"/>
    <w:rsid w:val="006A6CCF"/>
    <w:rsid w:val="006D0B55"/>
    <w:rsid w:val="006D1CD0"/>
    <w:rsid w:val="006D4F11"/>
    <w:rsid w:val="006E2B44"/>
    <w:rsid w:val="006F03F1"/>
    <w:rsid w:val="007004CC"/>
    <w:rsid w:val="007014E9"/>
    <w:rsid w:val="00726071"/>
    <w:rsid w:val="00736ED7"/>
    <w:rsid w:val="00743FC2"/>
    <w:rsid w:val="0074411F"/>
    <w:rsid w:val="007475C2"/>
    <w:rsid w:val="00766648"/>
    <w:rsid w:val="007A3E72"/>
    <w:rsid w:val="007B7738"/>
    <w:rsid w:val="007C501C"/>
    <w:rsid w:val="007E3449"/>
    <w:rsid w:val="00804C43"/>
    <w:rsid w:val="00827BE6"/>
    <w:rsid w:val="00830384"/>
    <w:rsid w:val="00832EFB"/>
    <w:rsid w:val="00842DC2"/>
    <w:rsid w:val="00845558"/>
    <w:rsid w:val="00847BF1"/>
    <w:rsid w:val="008613E6"/>
    <w:rsid w:val="00864038"/>
    <w:rsid w:val="00871545"/>
    <w:rsid w:val="00872742"/>
    <w:rsid w:val="00875F1A"/>
    <w:rsid w:val="00886A3E"/>
    <w:rsid w:val="008A61B3"/>
    <w:rsid w:val="008A7FCC"/>
    <w:rsid w:val="008B5DE3"/>
    <w:rsid w:val="008C3689"/>
    <w:rsid w:val="008D03ED"/>
    <w:rsid w:val="008D1178"/>
    <w:rsid w:val="008D3497"/>
    <w:rsid w:val="008E5A80"/>
    <w:rsid w:val="008F1C4F"/>
    <w:rsid w:val="008F4730"/>
    <w:rsid w:val="008F5A77"/>
    <w:rsid w:val="00915B2D"/>
    <w:rsid w:val="009240E1"/>
    <w:rsid w:val="009369DF"/>
    <w:rsid w:val="00943166"/>
    <w:rsid w:val="00945F77"/>
    <w:rsid w:val="0095351A"/>
    <w:rsid w:val="0095793A"/>
    <w:rsid w:val="00981913"/>
    <w:rsid w:val="0099192E"/>
    <w:rsid w:val="009A3B9A"/>
    <w:rsid w:val="009C5B5A"/>
    <w:rsid w:val="009D2729"/>
    <w:rsid w:val="009E160A"/>
    <w:rsid w:val="009E601D"/>
    <w:rsid w:val="009F6492"/>
    <w:rsid w:val="00A152AF"/>
    <w:rsid w:val="00A22E3F"/>
    <w:rsid w:val="00A66E11"/>
    <w:rsid w:val="00A748DC"/>
    <w:rsid w:val="00A8143E"/>
    <w:rsid w:val="00A81C2D"/>
    <w:rsid w:val="00AA46A3"/>
    <w:rsid w:val="00AC2BD6"/>
    <w:rsid w:val="00AC7AA3"/>
    <w:rsid w:val="00AD721E"/>
    <w:rsid w:val="00AE05AF"/>
    <w:rsid w:val="00AE2153"/>
    <w:rsid w:val="00AF7ACC"/>
    <w:rsid w:val="00B039D0"/>
    <w:rsid w:val="00B04862"/>
    <w:rsid w:val="00B1497C"/>
    <w:rsid w:val="00B30E2D"/>
    <w:rsid w:val="00B52791"/>
    <w:rsid w:val="00B64482"/>
    <w:rsid w:val="00B72064"/>
    <w:rsid w:val="00B72144"/>
    <w:rsid w:val="00B748AC"/>
    <w:rsid w:val="00B83D1F"/>
    <w:rsid w:val="00B91BEC"/>
    <w:rsid w:val="00B926FB"/>
    <w:rsid w:val="00B93609"/>
    <w:rsid w:val="00B9546A"/>
    <w:rsid w:val="00BA10DB"/>
    <w:rsid w:val="00BB468E"/>
    <w:rsid w:val="00BC65F0"/>
    <w:rsid w:val="00BC6652"/>
    <w:rsid w:val="00BD670B"/>
    <w:rsid w:val="00BE7571"/>
    <w:rsid w:val="00BF10AC"/>
    <w:rsid w:val="00C002A9"/>
    <w:rsid w:val="00C0031D"/>
    <w:rsid w:val="00C071A6"/>
    <w:rsid w:val="00C114EF"/>
    <w:rsid w:val="00C16FD8"/>
    <w:rsid w:val="00C20ED2"/>
    <w:rsid w:val="00C229ED"/>
    <w:rsid w:val="00C2327C"/>
    <w:rsid w:val="00C311E2"/>
    <w:rsid w:val="00C349FF"/>
    <w:rsid w:val="00C509D6"/>
    <w:rsid w:val="00C65404"/>
    <w:rsid w:val="00C73D3C"/>
    <w:rsid w:val="00C76618"/>
    <w:rsid w:val="00C83FFC"/>
    <w:rsid w:val="00CA34BE"/>
    <w:rsid w:val="00CC6738"/>
    <w:rsid w:val="00CC6B05"/>
    <w:rsid w:val="00CC7103"/>
    <w:rsid w:val="00CC7E49"/>
    <w:rsid w:val="00CE1E15"/>
    <w:rsid w:val="00CE45BA"/>
    <w:rsid w:val="00CE600B"/>
    <w:rsid w:val="00CE73FA"/>
    <w:rsid w:val="00D03816"/>
    <w:rsid w:val="00D03E16"/>
    <w:rsid w:val="00D24124"/>
    <w:rsid w:val="00D27D77"/>
    <w:rsid w:val="00D3067A"/>
    <w:rsid w:val="00D30F10"/>
    <w:rsid w:val="00D4140A"/>
    <w:rsid w:val="00D448CF"/>
    <w:rsid w:val="00D510F5"/>
    <w:rsid w:val="00D54444"/>
    <w:rsid w:val="00D6351B"/>
    <w:rsid w:val="00D72824"/>
    <w:rsid w:val="00D75864"/>
    <w:rsid w:val="00D77E25"/>
    <w:rsid w:val="00D811C6"/>
    <w:rsid w:val="00D83AC3"/>
    <w:rsid w:val="00D92669"/>
    <w:rsid w:val="00DB0871"/>
    <w:rsid w:val="00DB0999"/>
    <w:rsid w:val="00DC34E4"/>
    <w:rsid w:val="00DC39CF"/>
    <w:rsid w:val="00DC57B0"/>
    <w:rsid w:val="00DE06A8"/>
    <w:rsid w:val="00DE1333"/>
    <w:rsid w:val="00DE616D"/>
    <w:rsid w:val="00DF2E10"/>
    <w:rsid w:val="00E07CC3"/>
    <w:rsid w:val="00E13B06"/>
    <w:rsid w:val="00E151C4"/>
    <w:rsid w:val="00E228DC"/>
    <w:rsid w:val="00E24618"/>
    <w:rsid w:val="00E3080E"/>
    <w:rsid w:val="00E30EAF"/>
    <w:rsid w:val="00E327DB"/>
    <w:rsid w:val="00E3395B"/>
    <w:rsid w:val="00E41F79"/>
    <w:rsid w:val="00E446C1"/>
    <w:rsid w:val="00E52711"/>
    <w:rsid w:val="00E61032"/>
    <w:rsid w:val="00E718A6"/>
    <w:rsid w:val="00E753D5"/>
    <w:rsid w:val="00E83E84"/>
    <w:rsid w:val="00E87C17"/>
    <w:rsid w:val="00E9429A"/>
    <w:rsid w:val="00E9478C"/>
    <w:rsid w:val="00E96645"/>
    <w:rsid w:val="00ED52D1"/>
    <w:rsid w:val="00F143D1"/>
    <w:rsid w:val="00F24EF3"/>
    <w:rsid w:val="00F424AB"/>
    <w:rsid w:val="00F82988"/>
    <w:rsid w:val="00F929D8"/>
    <w:rsid w:val="00FA3AE8"/>
    <w:rsid w:val="00FA3DF2"/>
    <w:rsid w:val="00FB5243"/>
    <w:rsid w:val="00FB529F"/>
    <w:rsid w:val="00FC4699"/>
    <w:rsid w:val="00FD22C7"/>
    <w:rsid w:val="00FD7434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4785D"/>
  <w15:chartTrackingRefBased/>
  <w15:docId w15:val="{16E8D797-E981-4512-8E25-0E98E6E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D1F"/>
    <w:pPr>
      <w:spacing w:after="93" w:line="270" w:lineRule="auto"/>
      <w:ind w:left="6382" w:hanging="10"/>
      <w:jc w:val="both"/>
    </w:pPr>
    <w:rPr>
      <w:rFonts w:eastAsia="Calibri" w:cs="Calibri"/>
      <w:color w:val="000000"/>
      <w:szCs w:val="22"/>
    </w:rPr>
  </w:style>
  <w:style w:type="paragraph" w:styleId="Nagwek1">
    <w:name w:val="heading 1"/>
    <w:aliases w:val="Księga-Ng1"/>
    <w:next w:val="Normalny"/>
    <w:link w:val="Nagwek1Znak"/>
    <w:qFormat/>
    <w:rsid w:val="00127024"/>
    <w:pPr>
      <w:keepNext/>
      <w:keepLines/>
      <w:spacing w:line="259" w:lineRule="auto"/>
      <w:ind w:right="2"/>
      <w:jc w:val="center"/>
      <w:outlineLvl w:val="0"/>
    </w:pPr>
    <w:rPr>
      <w:rFonts w:eastAsia="Calibri" w:cs="Calibri"/>
      <w:b/>
      <w:color w:val="000000"/>
      <w:sz w:val="28"/>
      <w:szCs w:val="22"/>
    </w:rPr>
  </w:style>
  <w:style w:type="paragraph" w:styleId="Nagwek2">
    <w:name w:val="heading 2"/>
    <w:aliases w:val="Księga-Ng2"/>
    <w:next w:val="Normalny"/>
    <w:link w:val="Nagwek2Znak"/>
    <w:qFormat/>
    <w:rsid w:val="00127024"/>
    <w:pPr>
      <w:keepNext/>
      <w:keepLines/>
      <w:numPr>
        <w:numId w:val="4"/>
      </w:numPr>
      <w:shd w:val="clear" w:color="auto" w:fill="8DB3E2"/>
      <w:spacing w:after="185" w:line="259" w:lineRule="auto"/>
      <w:outlineLvl w:val="1"/>
    </w:pPr>
    <w:rPr>
      <w:rFonts w:eastAsia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27024"/>
    <w:pPr>
      <w:shd w:val="clear" w:color="auto" w:fill="DBE5F1"/>
      <w:spacing w:after="240" w:line="259" w:lineRule="auto"/>
      <w:ind w:left="-6" w:hanging="11"/>
      <w:jc w:val="left"/>
      <w:outlineLvl w:val="2"/>
    </w:pPr>
    <w:rPr>
      <w:sz w:val="22"/>
    </w:rPr>
  </w:style>
  <w:style w:type="paragraph" w:styleId="Nagwek4">
    <w:name w:val="heading 4"/>
    <w:aliases w:val="Księga-Ng4"/>
    <w:basedOn w:val="Nagwek2"/>
    <w:next w:val="Normalny"/>
    <w:link w:val="Nagwek4Znak"/>
    <w:qFormat/>
    <w:rsid w:val="00871545"/>
    <w:pPr>
      <w:keepNext w:val="0"/>
      <w:keepLines w:val="0"/>
      <w:numPr>
        <w:numId w:val="0"/>
      </w:numPr>
      <w:shd w:val="clear" w:color="auto" w:fill="auto"/>
      <w:tabs>
        <w:tab w:val="num" w:pos="1304"/>
      </w:tabs>
      <w:spacing w:before="180" w:after="60" w:line="240" w:lineRule="auto"/>
      <w:ind w:left="1304" w:hanging="794"/>
      <w:jc w:val="both"/>
      <w:outlineLvl w:val="3"/>
    </w:pPr>
    <w:rPr>
      <w:rFonts w:ascii="Trebuchet MS" w:eastAsia="Times New Roman" w:hAnsi="Trebuchet MS" w:cs="Arial"/>
      <w:b w:val="0"/>
      <w:bCs/>
      <w:iCs/>
      <w:color w:val="auto"/>
      <w:szCs w:val="26"/>
    </w:rPr>
  </w:style>
  <w:style w:type="paragraph" w:styleId="Nagwek5">
    <w:name w:val="heading 5"/>
    <w:aliases w:val="Księga-Ng5"/>
    <w:basedOn w:val="Normalny"/>
    <w:next w:val="Normalny"/>
    <w:link w:val="Nagwek5Znak"/>
    <w:qFormat/>
    <w:rsid w:val="0012702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Księga-Ng2 Znak"/>
    <w:link w:val="Nagwek2"/>
    <w:rsid w:val="006720AE"/>
    <w:rPr>
      <w:rFonts w:eastAsia="Calibri" w:cs="Calibri"/>
      <w:b/>
      <w:color w:val="000000"/>
      <w:sz w:val="24"/>
      <w:szCs w:val="22"/>
      <w:shd w:val="clear" w:color="auto" w:fill="8DB3E2"/>
    </w:rPr>
  </w:style>
  <w:style w:type="character" w:customStyle="1" w:styleId="Nagwek1Znak">
    <w:name w:val="Nagłówek 1 Znak"/>
    <w:aliases w:val="Księga-Ng1 Znak"/>
    <w:link w:val="Nagwek1"/>
    <w:rPr>
      <w:rFonts w:eastAsia="Calibri" w:cs="Calibri"/>
      <w:b/>
      <w:color w:val="000000"/>
      <w:sz w:val="28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6F4B"/>
    <w:rPr>
      <w:rFonts w:ascii="Tahoma" w:eastAsia="Calibri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05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6B05"/>
    <w:rPr>
      <w:rFonts w:eastAsia="Calibri" w:cs="Calibri"/>
      <w:color w:val="000000"/>
    </w:rPr>
  </w:style>
  <w:style w:type="character" w:styleId="Odwoanieprzypisukocowego">
    <w:name w:val="endnote reference"/>
    <w:uiPriority w:val="99"/>
    <w:semiHidden/>
    <w:unhideWhenUsed/>
    <w:rsid w:val="00CC6B05"/>
    <w:rPr>
      <w:vertAlign w:val="superscript"/>
    </w:rPr>
  </w:style>
  <w:style w:type="character" w:styleId="Uwydatnienie">
    <w:name w:val="Emphasis"/>
    <w:uiPriority w:val="20"/>
    <w:qFormat/>
    <w:rsid w:val="006720AE"/>
    <w:rPr>
      <w:i/>
      <w:iCs/>
    </w:rPr>
  </w:style>
  <w:style w:type="character" w:customStyle="1" w:styleId="3">
    <w:name w:val="3"/>
    <w:uiPriority w:val="21"/>
    <w:qFormat/>
    <w:rsid w:val="00127024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6720AE"/>
    <w:rPr>
      <w:b/>
      <w:bCs/>
    </w:rPr>
  </w:style>
  <w:style w:type="character" w:customStyle="1" w:styleId="2">
    <w:name w:val="2"/>
    <w:uiPriority w:val="31"/>
    <w:qFormat/>
    <w:rsid w:val="00127024"/>
    <w:rPr>
      <w:smallCaps/>
      <w:color w:val="C0504D"/>
      <w:u w:val="single"/>
    </w:rPr>
  </w:style>
  <w:style w:type="character" w:customStyle="1" w:styleId="1">
    <w:name w:val="1"/>
    <w:uiPriority w:val="32"/>
    <w:qFormat/>
    <w:rsid w:val="00127024"/>
    <w:rPr>
      <w:b/>
      <w:bCs/>
      <w:smallCaps/>
      <w:color w:val="C0504D"/>
      <w:spacing w:val="5"/>
      <w:u w:val="single"/>
    </w:rPr>
  </w:style>
  <w:style w:type="character" w:customStyle="1" w:styleId="Nagwek3Znak">
    <w:name w:val="Nagłówek 3 Znak"/>
    <w:link w:val="Nagwek3"/>
    <w:uiPriority w:val="9"/>
    <w:rsid w:val="006720AE"/>
    <w:rPr>
      <w:rFonts w:eastAsia="Calibri" w:cs="Calibri"/>
      <w:color w:val="000000"/>
      <w:sz w:val="22"/>
      <w:szCs w:val="22"/>
      <w:shd w:val="clear" w:color="auto" w:fill="DBE5F1"/>
    </w:rPr>
  </w:style>
  <w:style w:type="paragraph" w:styleId="Spistreci2">
    <w:name w:val="toc 2"/>
    <w:basedOn w:val="Normalny"/>
    <w:next w:val="Normalny"/>
    <w:autoRedefine/>
    <w:uiPriority w:val="39"/>
    <w:unhideWhenUsed/>
    <w:rsid w:val="002B5053"/>
    <w:pPr>
      <w:ind w:left="20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B5053"/>
    <w:pPr>
      <w:ind w:left="0"/>
    </w:pPr>
  </w:style>
  <w:style w:type="paragraph" w:styleId="Spistreci3">
    <w:name w:val="toc 3"/>
    <w:basedOn w:val="Normalny"/>
    <w:next w:val="Normalny"/>
    <w:autoRedefine/>
    <w:uiPriority w:val="39"/>
    <w:unhideWhenUsed/>
    <w:rsid w:val="002B5053"/>
    <w:pPr>
      <w:ind w:left="400"/>
    </w:pPr>
  </w:style>
  <w:style w:type="character" w:styleId="Hipercze">
    <w:name w:val="Hyperlink"/>
    <w:uiPriority w:val="99"/>
    <w:unhideWhenUsed/>
    <w:rsid w:val="002B5053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D77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E25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D77E25"/>
    <w:rPr>
      <w:rFonts w:eastAsia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E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7E25"/>
    <w:rPr>
      <w:rFonts w:eastAsia="Calibri" w:cs="Calibri"/>
      <w:b/>
      <w:bCs/>
      <w:color w:val="000000"/>
    </w:rPr>
  </w:style>
  <w:style w:type="character" w:customStyle="1" w:styleId="Nagwek5Znak">
    <w:name w:val="Nagłówek 5 Znak"/>
    <w:aliases w:val="Księga-Ng5 Znak"/>
    <w:link w:val="Nagwek5"/>
    <w:rsid w:val="00871545"/>
    <w:rPr>
      <w:b/>
      <w:bCs/>
      <w:i/>
      <w:iCs/>
      <w:color w:val="000000"/>
      <w:sz w:val="26"/>
      <w:szCs w:val="26"/>
    </w:rPr>
  </w:style>
  <w:style w:type="character" w:customStyle="1" w:styleId="Nagwek4Znak">
    <w:name w:val="Nagłówek 4 Znak"/>
    <w:aliases w:val="Księga-Ng4 Znak"/>
    <w:link w:val="Nagwek4"/>
    <w:rsid w:val="00871545"/>
    <w:rPr>
      <w:rFonts w:ascii="Trebuchet MS" w:hAnsi="Trebuchet MS" w:cs="Arial"/>
      <w:bCs/>
      <w:iCs/>
      <w:sz w:val="24"/>
      <w:szCs w:val="26"/>
    </w:rPr>
  </w:style>
  <w:style w:type="paragraph" w:customStyle="1" w:styleId="Ksiga-PodstpoK-Ng3">
    <w:name w:val="Księga-Podst. po K-Ng3"/>
    <w:basedOn w:val="Normalny"/>
    <w:link w:val="Ksiga-PodstpoK-Ng3Znak"/>
    <w:rsid w:val="00871545"/>
    <w:pPr>
      <w:spacing w:before="180" w:after="0" w:line="360" w:lineRule="auto"/>
      <w:ind w:left="510" w:firstLine="624"/>
    </w:pPr>
    <w:rPr>
      <w:rFonts w:ascii="Trebuchet MS" w:eastAsia="Times New Roman" w:hAnsi="Trebuchet MS" w:cs="Times New Roman"/>
      <w:color w:val="auto"/>
      <w:sz w:val="24"/>
      <w:szCs w:val="20"/>
    </w:rPr>
  </w:style>
  <w:style w:type="character" w:customStyle="1" w:styleId="Ksiga-PodstpoK-Ng3Znak">
    <w:name w:val="Księga-Podst. po K-Ng3 Znak"/>
    <w:link w:val="Ksiga-PodstpoK-Ng3"/>
    <w:rsid w:val="00871545"/>
    <w:rPr>
      <w:rFonts w:ascii="Trebuchet MS" w:hAnsi="Trebuchet MS"/>
      <w:sz w:val="24"/>
    </w:rPr>
  </w:style>
  <w:style w:type="paragraph" w:customStyle="1" w:styleId="StylNagwek3">
    <w:name w:val="Styl Nagłówek 3"/>
    <w:aliases w:val="Księga-Ng3 + Nie Pogrubienie"/>
    <w:basedOn w:val="Nagwek3"/>
    <w:next w:val="Ksiga-PodstpoK-Ng3"/>
    <w:rsid w:val="00871545"/>
    <w:pPr>
      <w:keepNext/>
      <w:shd w:val="clear" w:color="auto" w:fill="auto"/>
      <w:tabs>
        <w:tab w:val="num" w:pos="1134"/>
      </w:tabs>
      <w:spacing w:before="180" w:after="120" w:line="240" w:lineRule="auto"/>
      <w:ind w:left="1134" w:hanging="624"/>
      <w:jc w:val="both"/>
    </w:pPr>
    <w:rPr>
      <w:rFonts w:ascii="Tahoma" w:eastAsia="Times New Roman" w:hAnsi="Tahoma" w:cs="Arial"/>
      <w:color w:val="auto"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83038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siga-PodstpoK-Ng1">
    <w:name w:val="Księga-Podst. po K-Ng1"/>
    <w:basedOn w:val="Normalny"/>
    <w:link w:val="Ksiga-PodstpoK-Ng1Znak"/>
    <w:rsid w:val="00D24124"/>
    <w:pPr>
      <w:spacing w:before="180" w:after="0" w:line="360" w:lineRule="auto"/>
      <w:ind w:left="0" w:firstLine="567"/>
    </w:pPr>
    <w:rPr>
      <w:rFonts w:ascii="Tahoma" w:eastAsia="Times New Roman" w:hAnsi="Tahoma" w:cs="Times New Roman"/>
      <w:color w:val="auto"/>
      <w:sz w:val="24"/>
      <w:szCs w:val="20"/>
    </w:rPr>
  </w:style>
  <w:style w:type="table" w:styleId="Tabela-Siatka">
    <w:name w:val="Table Grid"/>
    <w:basedOn w:val="Standardowy"/>
    <w:rsid w:val="00D24124"/>
    <w:pPr>
      <w:ind w:left="454" w:firstLine="709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siga-PodstpoK-Ng1Znak">
    <w:name w:val="Księga-Podst. po K-Ng1 Znak"/>
    <w:link w:val="Ksiga-PodstpoK-Ng1"/>
    <w:rsid w:val="00D24124"/>
    <w:rPr>
      <w:rFonts w:ascii="Tahoma" w:hAnsi="Tahoma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DE06A8"/>
    <w:pPr>
      <w:spacing w:after="0" w:line="240" w:lineRule="auto"/>
      <w:ind w:left="0" w:firstLine="0"/>
      <w:jc w:val="left"/>
    </w:pPr>
    <w:rPr>
      <w:rFonts w:cs="Times New Roman"/>
      <w:color w:val="auto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E06A8"/>
    <w:rPr>
      <w:rFonts w:eastAsia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FC2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3FC2"/>
    <w:rPr>
      <w:rFonts w:eastAsia="Calibri" w:cs="Calibri"/>
      <w:color w:val="000000"/>
    </w:rPr>
  </w:style>
  <w:style w:type="character" w:styleId="Odwoanieprzypisudolnego">
    <w:name w:val="footnote reference"/>
    <w:uiPriority w:val="99"/>
    <w:semiHidden/>
    <w:unhideWhenUsed/>
    <w:rsid w:val="00743FC2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D03E16"/>
    <w:rPr>
      <w:rFonts w:eastAsia="Calibri" w:cs="Calibri"/>
      <w:color w:val="000000"/>
      <w:szCs w:val="22"/>
    </w:rPr>
  </w:style>
  <w:style w:type="paragraph" w:styleId="Poprawka">
    <w:name w:val="Revision"/>
    <w:hidden/>
    <w:uiPriority w:val="99"/>
    <w:semiHidden/>
    <w:rsid w:val="00127024"/>
    <w:rPr>
      <w:rFonts w:eastAsia="Calibri" w:cs="Calibri"/>
      <w:color w:val="000000"/>
      <w:szCs w:val="22"/>
    </w:rPr>
  </w:style>
  <w:style w:type="character" w:styleId="Wyrnienieintensywne">
    <w:name w:val="Intense Emphasis"/>
    <w:uiPriority w:val="21"/>
    <w:qFormat/>
    <w:rsid w:val="0012702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12702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127024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AC5D5D-3FFF-4121-A5FF-1A208C4E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</CharactersWithSpaces>
  <SharedDoc>false</SharedDoc>
  <HLinks>
    <vt:vector size="120" baseType="variant"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_Toc412365569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_Toc412365568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_Toc412365567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_Toc412365566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_Toc412365565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_Toc412365564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_Toc412365563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_Toc412365562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_Toc412365561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_Toc412365560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_Toc412365559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_Toc412365558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_Toc412365557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_Toc412365556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_Toc412365555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_Toc412365554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_Toc412365553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_Toc412365552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_Toc412365551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_Toc412365550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Dorożyński</dc:creator>
  <cp:keywords/>
  <dc:description/>
  <cp:lastModifiedBy>Janusz Dorożyński</cp:lastModifiedBy>
  <cp:revision>3</cp:revision>
  <cp:lastPrinted>2015-02-23T11:13:00Z</cp:lastPrinted>
  <dcterms:created xsi:type="dcterms:W3CDTF">2019-09-10T07:57:00Z</dcterms:created>
  <dcterms:modified xsi:type="dcterms:W3CDTF">2019-09-10T08:11:00Z</dcterms:modified>
</cp:coreProperties>
</file>