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1D" w:rsidRPr="00C07E0A" w:rsidRDefault="00FE6E1D" w:rsidP="00087D57">
      <w:pPr>
        <w:jc w:val="center"/>
        <w:rPr>
          <w:b/>
          <w:sz w:val="28"/>
          <w:szCs w:val="28"/>
        </w:rPr>
      </w:pPr>
      <w:r w:rsidRPr="00C07E0A">
        <w:rPr>
          <w:b/>
          <w:sz w:val="28"/>
          <w:szCs w:val="28"/>
        </w:rPr>
        <w:t>Spotkanie strategiczne i posiedzenie ZG</w:t>
      </w:r>
      <w:r w:rsidR="004131A8">
        <w:rPr>
          <w:b/>
          <w:sz w:val="28"/>
          <w:szCs w:val="28"/>
        </w:rPr>
        <w:t xml:space="preserve"> - orga</w:t>
      </w:r>
      <w:bookmarkStart w:id="0" w:name="_GoBack"/>
      <w:bookmarkEnd w:id="0"/>
      <w:r w:rsidR="004131A8">
        <w:rPr>
          <w:b/>
          <w:sz w:val="28"/>
          <w:szCs w:val="28"/>
        </w:rPr>
        <w:t>nizacja</w:t>
      </w:r>
    </w:p>
    <w:p w:rsidR="00FE6E1D" w:rsidRDefault="00FE6E1D" w:rsidP="00FE6E1D">
      <w:pPr>
        <w:jc w:val="both"/>
      </w:pPr>
    </w:p>
    <w:p w:rsidR="00FE6E1D" w:rsidRDefault="00FE6E1D" w:rsidP="00FE6E1D">
      <w:pPr>
        <w:jc w:val="both"/>
      </w:pPr>
      <w:r>
        <w:t>Data - (12) 13-15 września 2019 r.; (czwartek) piątek - niedziela</w:t>
      </w:r>
    </w:p>
    <w:p w:rsidR="00FE6E1D" w:rsidRDefault="00FE6E1D" w:rsidP="00FE6E1D">
      <w:pPr>
        <w:jc w:val="both"/>
      </w:pPr>
      <w:r>
        <w:t>Miejsce - hotel Gołębiewski, ul. Pałacowa 7, 15-064 Białystok</w:t>
      </w:r>
    </w:p>
    <w:p w:rsidR="00FE6E1D" w:rsidRDefault="00FE6E1D" w:rsidP="00C07E0A">
      <w:pPr>
        <w:spacing w:after="0"/>
        <w:jc w:val="both"/>
      </w:pPr>
      <w:r>
        <w:t>Informacje organizacyjne</w:t>
      </w:r>
    </w:p>
    <w:p w:rsidR="00FE6E1D" w:rsidRDefault="00FE6E1D" w:rsidP="00C07E0A">
      <w:pPr>
        <w:spacing w:after="0"/>
        <w:jc w:val="both"/>
      </w:pPr>
      <w:r>
        <w:t>Zakwaterowanie - od g. 15-tej, wymeldowanie - do g. 12-tej</w:t>
      </w:r>
    </w:p>
    <w:p w:rsidR="00FE6E1D" w:rsidRDefault="00FE6E1D" w:rsidP="00C07E0A">
      <w:pPr>
        <w:spacing w:after="0"/>
        <w:jc w:val="both"/>
      </w:pPr>
      <w:r>
        <w:t>Śniadania - szwedzki stół, 6:30 - 10:30, restauracji Czerwona, I piętro hotelu</w:t>
      </w:r>
    </w:p>
    <w:p w:rsidR="00FE6E1D" w:rsidRDefault="00FE6E1D" w:rsidP="00FE6E1D">
      <w:pPr>
        <w:jc w:val="both"/>
      </w:pPr>
      <w:r>
        <w:t>Parking - wielopoziomowy w cenie pobytu i parking bezpłatny przed hotelem</w:t>
      </w:r>
    </w:p>
    <w:p w:rsidR="00E0159E" w:rsidRDefault="00E0159E" w:rsidP="00C07E0A">
      <w:pPr>
        <w:spacing w:after="0"/>
        <w:jc w:val="both"/>
      </w:pPr>
    </w:p>
    <w:p w:rsidR="00FE6E1D" w:rsidRDefault="00FE6E1D" w:rsidP="00C07E0A">
      <w:pPr>
        <w:spacing w:after="0"/>
        <w:jc w:val="both"/>
      </w:pPr>
      <w:r>
        <w:t>Organizacja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Zasady zwrotu kosztów przejazdu - zgodnie z regulaminem zwrotu kosztów członkom PTI (</w:t>
      </w:r>
      <w:hyperlink r:id="rId8" w:history="1">
        <w:r w:rsidRPr="001F2412">
          <w:rPr>
            <w:rStyle w:val="Hipercze"/>
          </w:rPr>
          <w:t>https://portal.pti.org.pl/wp-content/uploads/2019/01/U-ZG-15-XIII-17_z_2017-10-28_wp_zal2Regulamin-zwrot-koszt%C3%B3w-cz%C5%82onkohm-PTI-od-28.10.2017.pdf</w:t>
        </w:r>
      </w:hyperlink>
      <w:r>
        <w:t xml:space="preserve">), </w:t>
      </w:r>
      <w:r>
        <w:br/>
        <w:t xml:space="preserve">w przypadku przejazdu samochodem za zgodą z p. 15.1 (i odpowiednio wg p. 16.2) regulaminu (droga </w:t>
      </w:r>
      <w:proofErr w:type="spellStart"/>
      <w:r>
        <w:t>mejlowa</w:t>
      </w:r>
      <w:proofErr w:type="spellEnd"/>
      <w:r>
        <w:t>, preferowania osoba udzielająca zgody - DG BZG) lub z p. 10 (i odpowiednio wg p. 12.2) regulaminu. Preferowany przejazd z jednej miejscowości więcej niż jednej osoby.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Sala na sesje plenarne i robocze (w grupach) na ok. 45 osób, nagłośnienie sufitowe, dobrze gdyby była z mikrofonami stanowiskowymi (ale nie jest to wymóg sine qua non) lub z czterema mikrofonami bezprzewodowymi + dwa komplety świeżych baterii, ustawienie litera U (ze stołami)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Ekran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Rzutnik multimedialny, najlepiej sufitowy - wejście VGA/HDMI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(Pożądany) pulpit prezentera/mówcy z miejscem na laptop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Wskaźnik prezentacyjny (laser/przerzucanie slajdów) podłączany do laptopa prezentacyjnego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 xml:space="preserve">Stojak z blokiem arkuszy A0 i świeże (piszące) </w:t>
      </w:r>
      <w:r w:rsidR="007F7C8C">
        <w:t>mazaki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Wystarczająca liczba punktów 220 V i/lub przedłużaczy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Dostęp do Internetu bezprzewodowy</w:t>
      </w:r>
    </w:p>
    <w:p w:rsidR="00FE6E1D" w:rsidRDefault="00FE6E1D" w:rsidP="00FE6E1D">
      <w:pPr>
        <w:pStyle w:val="Akapitzlist"/>
        <w:numPr>
          <w:ilvl w:val="0"/>
          <w:numId w:val="1"/>
        </w:numPr>
        <w:jc w:val="both"/>
      </w:pPr>
      <w:r>
        <w:t>Aparat fotograficzny</w:t>
      </w:r>
    </w:p>
    <w:p w:rsidR="00FE6E1D" w:rsidRDefault="00FE6E1D" w:rsidP="00FE6E1D">
      <w:pPr>
        <w:jc w:val="both"/>
      </w:pPr>
    </w:p>
    <w:p w:rsidR="00FE6E1D" w:rsidRPr="00C07E0A" w:rsidRDefault="00FE6E1D" w:rsidP="00A56304">
      <w:pPr>
        <w:jc w:val="both"/>
        <w:rPr>
          <w:b/>
        </w:rPr>
      </w:pPr>
      <w:r w:rsidRPr="00C07E0A">
        <w:rPr>
          <w:b/>
        </w:rPr>
        <w:t xml:space="preserve">Plan </w:t>
      </w:r>
    </w:p>
    <w:p w:rsidR="00FE6E1D" w:rsidRDefault="00A56304" w:rsidP="00FE6E1D">
      <w:pPr>
        <w:jc w:val="both"/>
      </w:pPr>
      <w:r>
        <w:t>Wg oddzielnego plik</w:t>
      </w:r>
      <w:r w:rsidR="00E0159E">
        <w:t>u</w:t>
      </w:r>
      <w:r>
        <w:t xml:space="preserve"> &lt;</w:t>
      </w:r>
      <w:r w:rsidRPr="00A56304">
        <w:t>!Porzadek_posiedzenia_strategicznego_PTI_2019-09-13,14,15_w1'1.xls</w:t>
      </w:r>
      <w:r>
        <w:t xml:space="preserve">&gt;. </w:t>
      </w:r>
    </w:p>
    <w:p w:rsidR="00810510" w:rsidRDefault="00810510" w:rsidP="00FE6E1D">
      <w:pPr>
        <w:jc w:val="both"/>
      </w:pPr>
    </w:p>
    <w:p w:rsidR="00810510" w:rsidRPr="00C07E0A" w:rsidRDefault="00810510" w:rsidP="00810510">
      <w:pPr>
        <w:jc w:val="both"/>
        <w:rPr>
          <w:b/>
        </w:rPr>
      </w:pPr>
      <w:r>
        <w:rPr>
          <w:b/>
        </w:rPr>
        <w:t>Pomysły i wnioski</w:t>
      </w:r>
      <w:r w:rsidRPr="00C07E0A">
        <w:rPr>
          <w:b/>
        </w:rPr>
        <w:t xml:space="preserve"> </w:t>
      </w:r>
    </w:p>
    <w:p w:rsidR="00810510" w:rsidRDefault="00810510" w:rsidP="00FE6E1D">
      <w:pPr>
        <w:jc w:val="both"/>
      </w:pPr>
      <w:r>
        <w:t>Dotychczas zgłoszone różnymi drogami (główne lista dyskusyjna el-</w:t>
      </w:r>
      <w:proofErr w:type="spellStart"/>
      <w:r>
        <w:t>zg</w:t>
      </w:r>
      <w:proofErr w:type="spellEnd"/>
      <w:r>
        <w:t xml:space="preserve"> i rozmowy telefoniczne) są zawarte w </w:t>
      </w:r>
      <w:r>
        <w:t>oddzieln</w:t>
      </w:r>
      <w:r>
        <w:t xml:space="preserve">ym </w:t>
      </w:r>
      <w:r>
        <w:t>pliku &lt;</w:t>
      </w:r>
      <w:r w:rsidRPr="00810510">
        <w:t>Spotkanie strategiczne i posiedzenie ZG - IX 2019 (pomysły).</w:t>
      </w:r>
      <w:proofErr w:type="spellStart"/>
      <w:r w:rsidRPr="00810510">
        <w:t>docx</w:t>
      </w:r>
      <w:proofErr w:type="spellEnd"/>
      <w:r w:rsidR="004131A8">
        <w:t>&gt;.</w:t>
      </w:r>
    </w:p>
    <w:p w:rsidR="00E0159E" w:rsidRDefault="00E0159E" w:rsidP="00040A44">
      <w:pPr>
        <w:spacing w:after="0" w:line="240" w:lineRule="auto"/>
        <w:jc w:val="both"/>
      </w:pPr>
    </w:p>
    <w:p w:rsidR="004131A8" w:rsidRDefault="004131A8" w:rsidP="00040A44">
      <w:pPr>
        <w:spacing w:after="0" w:line="240" w:lineRule="auto"/>
        <w:jc w:val="both"/>
      </w:pPr>
    </w:p>
    <w:p w:rsidR="00A56304" w:rsidRDefault="00A56304" w:rsidP="00A56304">
      <w:pPr>
        <w:jc w:val="both"/>
      </w:pPr>
      <w:r>
        <w:t>2019-0</w:t>
      </w:r>
      <w:r w:rsidR="004131A8">
        <w:t>9-12</w:t>
      </w:r>
    </w:p>
    <w:p w:rsidR="00A56304" w:rsidRDefault="00A56304" w:rsidP="00A56304">
      <w:pPr>
        <w:jc w:val="both"/>
      </w:pPr>
      <w:r>
        <w:t>Opracowanie: J. Dorożyński, wiceprezes PTI</w:t>
      </w:r>
    </w:p>
    <w:sectPr w:rsidR="00A563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F5" w:rsidRDefault="006269F5" w:rsidP="00087D57">
      <w:pPr>
        <w:spacing w:after="0" w:line="240" w:lineRule="auto"/>
      </w:pPr>
      <w:r>
        <w:separator/>
      </w:r>
    </w:p>
  </w:endnote>
  <w:endnote w:type="continuationSeparator" w:id="0">
    <w:p w:rsidR="006269F5" w:rsidRDefault="006269F5" w:rsidP="0008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57" w:rsidRDefault="00087D57">
    <w:pPr>
      <w:pStyle w:val="Stopka"/>
    </w:pPr>
    <w:r>
      <w:t xml:space="preserve">Plik </w:t>
    </w:r>
    <w:r w:rsidRPr="00060D9A">
      <w:rPr>
        <w:i/>
      </w:rPr>
      <w:fldChar w:fldCharType="begin"/>
    </w:r>
    <w:r w:rsidRPr="00060D9A">
      <w:rPr>
        <w:i/>
      </w:rPr>
      <w:instrText xml:space="preserve"> FILENAME   \* MERGEFORMAT </w:instrText>
    </w:r>
    <w:r w:rsidRPr="00060D9A">
      <w:rPr>
        <w:i/>
      </w:rPr>
      <w:fldChar w:fldCharType="separate"/>
    </w:r>
    <w:r w:rsidR="004131A8">
      <w:rPr>
        <w:i/>
        <w:noProof/>
      </w:rPr>
      <w:t>Spotkanie strategiczne i posiedzenie ZG - IX 2019 (organizacja).docx</w:t>
    </w:r>
    <w:r w:rsidRPr="00060D9A">
      <w:rPr>
        <w:i/>
      </w:rPr>
      <w:fldChar w:fldCharType="end"/>
    </w:r>
    <w:r>
      <w:tab/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4131A8">
      <w:rPr>
        <w:noProof/>
      </w:rPr>
      <w:t>1</w:t>
    </w:r>
    <w:r>
      <w:fldChar w:fldCharType="end"/>
    </w:r>
    <w:r w:rsidRPr="00087D57">
      <w:rPr>
        <w:i/>
        <w:sz w:val="18"/>
        <w:szCs w:val="18"/>
      </w:rPr>
      <w:t xml:space="preserve"> z </w:t>
    </w:r>
    <w:r w:rsidRPr="00087D57">
      <w:rPr>
        <w:i/>
        <w:sz w:val="18"/>
        <w:szCs w:val="18"/>
      </w:rPr>
      <w:fldChar w:fldCharType="begin"/>
    </w:r>
    <w:r w:rsidRPr="00087D57">
      <w:rPr>
        <w:i/>
        <w:sz w:val="18"/>
        <w:szCs w:val="18"/>
      </w:rPr>
      <w:instrText xml:space="preserve"> NUMPAGES   \* MERGEFORMAT </w:instrText>
    </w:r>
    <w:r w:rsidRPr="00087D57">
      <w:rPr>
        <w:i/>
        <w:sz w:val="18"/>
        <w:szCs w:val="18"/>
      </w:rPr>
      <w:fldChar w:fldCharType="separate"/>
    </w:r>
    <w:r w:rsidR="004131A8">
      <w:rPr>
        <w:i/>
        <w:noProof/>
        <w:sz w:val="18"/>
        <w:szCs w:val="18"/>
      </w:rPr>
      <w:t>1</w:t>
    </w:r>
    <w:r w:rsidRPr="00087D57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F5" w:rsidRDefault="006269F5" w:rsidP="00087D57">
      <w:pPr>
        <w:spacing w:after="0" w:line="240" w:lineRule="auto"/>
      </w:pPr>
      <w:r>
        <w:separator/>
      </w:r>
    </w:p>
  </w:footnote>
  <w:footnote w:type="continuationSeparator" w:id="0">
    <w:p w:rsidR="006269F5" w:rsidRDefault="006269F5" w:rsidP="0008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55844"/>
    <w:multiLevelType w:val="hybridMultilevel"/>
    <w:tmpl w:val="E89A1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1D"/>
    <w:rsid w:val="00040A44"/>
    <w:rsid w:val="00041FF4"/>
    <w:rsid w:val="00060D9A"/>
    <w:rsid w:val="00087D57"/>
    <w:rsid w:val="000B7494"/>
    <w:rsid w:val="000C2759"/>
    <w:rsid w:val="0013714D"/>
    <w:rsid w:val="0018114D"/>
    <w:rsid w:val="002F7CDB"/>
    <w:rsid w:val="00320CEE"/>
    <w:rsid w:val="003F1F21"/>
    <w:rsid w:val="004131A8"/>
    <w:rsid w:val="00422EB4"/>
    <w:rsid w:val="00455DF3"/>
    <w:rsid w:val="004E4B94"/>
    <w:rsid w:val="00527A00"/>
    <w:rsid w:val="00576F1F"/>
    <w:rsid w:val="006269F5"/>
    <w:rsid w:val="00706EC9"/>
    <w:rsid w:val="007D60B8"/>
    <w:rsid w:val="007F7C8C"/>
    <w:rsid w:val="00810510"/>
    <w:rsid w:val="00873399"/>
    <w:rsid w:val="00876D11"/>
    <w:rsid w:val="008A573B"/>
    <w:rsid w:val="008C73C1"/>
    <w:rsid w:val="00942C87"/>
    <w:rsid w:val="00A56304"/>
    <w:rsid w:val="00AA7494"/>
    <w:rsid w:val="00B61F19"/>
    <w:rsid w:val="00C07E0A"/>
    <w:rsid w:val="00CA280F"/>
    <w:rsid w:val="00CC618C"/>
    <w:rsid w:val="00DB2EDB"/>
    <w:rsid w:val="00E0159E"/>
    <w:rsid w:val="00F10AA6"/>
    <w:rsid w:val="00F615AB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6EA6"/>
  <w15:chartTrackingRefBased/>
  <w15:docId w15:val="{AB465E51-E351-48B5-887A-A0D42F09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6E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6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D57"/>
  </w:style>
  <w:style w:type="paragraph" w:styleId="Stopka">
    <w:name w:val="footer"/>
    <w:basedOn w:val="Normalny"/>
    <w:link w:val="StopkaZnak"/>
    <w:uiPriority w:val="99"/>
    <w:unhideWhenUsed/>
    <w:rsid w:val="0008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pti.org.pl/wp-content/uploads/2019/01/U-ZG-15-XIII-17_z_2017-10-28_wp_zal2Regulamin-zwrot-koszt%C3%B3w-cz%C5%82onkohm-PTI-od-28.10.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944E-8A9A-4175-A5A1-D94CE53D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Dorożyński</dc:creator>
  <cp:keywords/>
  <dc:description/>
  <cp:lastModifiedBy>Janusz Dorożyński</cp:lastModifiedBy>
  <cp:revision>3</cp:revision>
  <dcterms:created xsi:type="dcterms:W3CDTF">2019-09-12T12:39:00Z</dcterms:created>
  <dcterms:modified xsi:type="dcterms:W3CDTF">2019-09-12T12:43:00Z</dcterms:modified>
</cp:coreProperties>
</file>