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1D" w:rsidRDefault="00FE6E1D" w:rsidP="00087D57">
      <w:pPr>
        <w:jc w:val="center"/>
        <w:rPr>
          <w:b/>
          <w:sz w:val="28"/>
          <w:szCs w:val="28"/>
        </w:rPr>
      </w:pPr>
      <w:r w:rsidRPr="00C07E0A">
        <w:rPr>
          <w:b/>
          <w:sz w:val="28"/>
          <w:szCs w:val="28"/>
        </w:rPr>
        <w:t>Spotkanie strategiczne i posiedzenie ZG</w:t>
      </w:r>
      <w:r w:rsidR="00665C54">
        <w:rPr>
          <w:b/>
          <w:sz w:val="28"/>
          <w:szCs w:val="28"/>
        </w:rPr>
        <w:t xml:space="preserve"> </w:t>
      </w:r>
      <w:r w:rsidR="003E3A86">
        <w:rPr>
          <w:b/>
          <w:sz w:val="28"/>
          <w:szCs w:val="28"/>
        </w:rPr>
        <w:t>–</w:t>
      </w:r>
      <w:r w:rsidR="00665C54">
        <w:rPr>
          <w:b/>
          <w:sz w:val="28"/>
          <w:szCs w:val="28"/>
        </w:rPr>
        <w:t xml:space="preserve"> pomysły</w:t>
      </w:r>
    </w:p>
    <w:p w:rsidR="003E3A86" w:rsidRPr="00C07E0A" w:rsidRDefault="003E3A86" w:rsidP="0008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bookmarkStart w:id="0" w:name="_GoBack"/>
      <w:bookmarkEnd w:id="0"/>
      <w:r>
        <w:rPr>
          <w:b/>
          <w:sz w:val="28"/>
          <w:szCs w:val="28"/>
        </w:rPr>
        <w:t>2</w:t>
      </w:r>
    </w:p>
    <w:p w:rsidR="00FE6E1D" w:rsidRDefault="00FE6E1D" w:rsidP="00FE6E1D">
      <w:pPr>
        <w:jc w:val="both"/>
      </w:pPr>
    </w:p>
    <w:p w:rsidR="00FE6E1D" w:rsidRDefault="00FE6E1D" w:rsidP="00FE6E1D">
      <w:pPr>
        <w:jc w:val="both"/>
      </w:pPr>
      <w:r>
        <w:t>Data - (12) 13-15 września 2019 r.; (czwartek) piątek - niedziela</w:t>
      </w:r>
    </w:p>
    <w:p w:rsidR="00FE6E1D" w:rsidRDefault="00FE6E1D" w:rsidP="00FE6E1D">
      <w:pPr>
        <w:jc w:val="both"/>
      </w:pPr>
      <w:r>
        <w:t>Miejsce - hotel Gołębiewski, ul. Pałacowa 7, 15-064 Białystok</w:t>
      </w:r>
    </w:p>
    <w:p w:rsidR="00FE6E1D" w:rsidRDefault="00FE6E1D" w:rsidP="00FE6E1D">
      <w:pPr>
        <w:jc w:val="both"/>
      </w:pPr>
    </w:p>
    <w:p w:rsidR="00FE6E1D" w:rsidRPr="00E0159E" w:rsidRDefault="00FE6E1D" w:rsidP="004C6941">
      <w:pPr>
        <w:shd w:val="clear" w:color="auto" w:fill="FFFFFF" w:themeFill="background1"/>
        <w:jc w:val="both"/>
        <w:rPr>
          <w:b/>
        </w:rPr>
      </w:pPr>
      <w:r w:rsidRPr="00E0159E">
        <w:rPr>
          <w:b/>
        </w:rPr>
        <w:t>Pomysły</w:t>
      </w:r>
      <w:r w:rsidR="0013714D" w:rsidRPr="00E0159E">
        <w:rPr>
          <w:b/>
        </w:rPr>
        <w:t xml:space="preserve"> z mejl</w:t>
      </w:r>
      <w:r w:rsidR="00E0159E" w:rsidRPr="00E0159E">
        <w:rPr>
          <w:b/>
        </w:rPr>
        <w:t>i</w:t>
      </w:r>
      <w:r w:rsidR="0013714D" w:rsidRPr="00E0159E">
        <w:rPr>
          <w:b/>
        </w:rPr>
        <w:t xml:space="preserve"> i rozmów telefonicznych</w:t>
      </w:r>
    </w:p>
    <w:p w:rsidR="00876D11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#01</w:t>
      </w:r>
    </w:p>
    <w:p w:rsidR="00913295" w:rsidRPr="00E026EF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T. Komorowski</w:t>
      </w:r>
    </w:p>
    <w:p w:rsidR="00FE6E1D" w:rsidRDefault="00913295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Warto utworzyć </w:t>
      </w:r>
      <w:r w:rsidR="00FE6E1D">
        <w:t>dwa dokumenty: pełna strategia i streszczenie (synteza)</w:t>
      </w:r>
    </w:p>
    <w:p w:rsidR="00FE6E1D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2</w:t>
      </w:r>
    </w:p>
    <w:p w:rsidR="00E026EF" w:rsidRPr="00E026EF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W. Marciński</w:t>
      </w:r>
    </w:p>
    <w:p w:rsidR="00FE6E1D" w:rsidRDefault="00E026EF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C</w:t>
      </w:r>
      <w:r w:rsidR="00FE6E1D">
        <w:t xml:space="preserve">ertyfikaty </w:t>
      </w:r>
      <w:proofErr w:type="spellStart"/>
      <w:r w:rsidR="00FE6E1D">
        <w:t>cyberbezbieczeństwa</w:t>
      </w:r>
      <w:proofErr w:type="spellEnd"/>
      <w:r w:rsidR="00FE6E1D">
        <w:t>, gotowość/zdolność osobowa (zasoby) do realizacji projektów</w:t>
      </w:r>
    </w:p>
    <w:p w:rsidR="00FE6E1D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3</w:t>
      </w:r>
    </w:p>
    <w:p w:rsidR="00FE6E1D" w:rsidRPr="00E026EF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W. Kiedrowski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ocenić stan obecny przez pryzmat obowiązującej strategii. co zostało osiągnięte z celów strategicznych a co nie. Jeśli nie, to jakie są przyczyny. z taką wiedzą powinni startować wszyscy uczestnicy spotkania strategicznego. 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To powinno dać taki efekt, aby na spotkaniu strategicznym, wytyczając nowe (a może też stare) cele uniknąć błędów z przeszłości i określić takie działania do podjęcia, które sprawią, że te cele zostaną osiągnięte. 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Może trzeba będzie bardziej konkretnie to wszystko określić aby móc później rozliczyć obecne i kolejne władze z ich realizacji.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Zastanawiam się nad podejściem do definiowania samej strategii. 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Wyszedłbym od określenia wizji, gdzie ma być i jakie ma być PTI za 3-5 lat. Następnie zdefiniowałbym działania kończące się konkretnymi rezultatami, które trzeba zrealizować w określonym czasie aby nakreślona wizja stała się rzeczywistością. I na tym bym poprzestał. Wszystko musi być w miarę możliwości konkretne, wizja musi być mierzalna</w:t>
      </w:r>
      <w:r w:rsidR="0013714D">
        <w:t xml:space="preserve"> </w:t>
      </w:r>
      <w:r>
        <w:t>(wskaźniki/mierniki) a działania powinny kończyć się mierzalnymi rezultatami (czyli znowu jakieś mierniki). Możemy podyskutować nad metodą definiowania strategii, zróbmy to jak najprościej ale konkretnie.</w:t>
      </w:r>
    </w:p>
    <w:p w:rsidR="00FE6E1D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4</w:t>
      </w:r>
    </w:p>
    <w:p w:rsidR="00FE6E1D" w:rsidRPr="00E026EF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G. Szyjewski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1. Od 2 lat pracuję w ZG i jeszcze nie spotkałem się, abyśmy podejmując jakąkolwiek decyzję, czy w jakiejkolwiek rozmowie, odwoływali się do strategii.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2. Od kilku lat tematem przewodnim jest historia. Rozumiem, Obchody 70-lecia...  ale jubileusz minął, a my nadal kręcimy się wokół historii. 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lastRenderedPageBreak/>
        <w:t>Zajrzałem do strategii 2015-2020, nie znalazłem tam historii w kierunkach działań!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3. Sama nazwa "Strategia na lata..." odstrasza. "Młodzi" żyją z dnia na dzień, zarządzają projektami "zwinnie", zmieniają pracę bez oporu, nie planują swojej przyszłości na 5 lat do przodu... i nie używają systemów "</w:t>
      </w:r>
      <w:proofErr w:type="spellStart"/>
      <w:r>
        <w:t>wiki</w:t>
      </w:r>
      <w:proofErr w:type="spellEnd"/>
      <w:r>
        <w:t>". :)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4. Czy jesteś(my) w stanie zmapować pokrycie rzeczywistych działań 2015-2020 z przyjętą strategią?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Wiem, PTI musi mieć strategię. My na uczelni w zakładach, katedrach musimy mieć wspólny temat badań naukowych. Tyle, że nikt się nad tym długo nie zastanawia. Temat określamy ogólnie, żeby badania każdego pracownika pasowały. Przecież nie chodzi o to żeby formalizować działania... tylko działać!</w:t>
      </w:r>
    </w:p>
    <w:p w:rsidR="00FE6E1D" w:rsidRPr="00E026EF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J. Nowak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Zwracam tylko uwagę, że w PTI nadrzędnym dokumentem strategicznym jest statutu - Polecam wnikliwą lekturę punktu 7.1.n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To że nie zgłosiłem do strategii 2020 rozwinięcia tego punktu - nie ma żadnego znaczenia, Ale uwagę Grzegorza traktuję bardzo poważnie uważając, że do nowej strategii należy odnieść </w:t>
      </w:r>
      <w:proofErr w:type="spellStart"/>
      <w:r>
        <w:t>Rozwiniecia</w:t>
      </w:r>
      <w:proofErr w:type="spellEnd"/>
      <w:r>
        <w:t xml:space="preserve"> punktu 7 Statutu czyli adaptacji celów PTI w najbliższym 3-leciu</w:t>
      </w:r>
    </w:p>
    <w:p w:rsidR="00FE6E1D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5</w:t>
      </w:r>
    </w:p>
    <w:p w:rsidR="00FE6E1D" w:rsidRPr="00E026EF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 xml:space="preserve">K. </w:t>
      </w:r>
      <w:proofErr w:type="spellStart"/>
      <w:r w:rsidRPr="00E026EF">
        <w:rPr>
          <w:u w:val="single"/>
        </w:rPr>
        <w:t>Cwalina</w:t>
      </w:r>
      <w:proofErr w:type="spellEnd"/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w kontekście organizowania zespołu </w:t>
      </w:r>
      <w:proofErr w:type="spellStart"/>
      <w:r>
        <w:t>ds</w:t>
      </w:r>
      <w:proofErr w:type="spellEnd"/>
      <w:r>
        <w:t xml:space="preserve"> opracowania strategii PTI, myślę że warto zadbać oto aby w zespole znalazły się osoby, które będą reprezentować biznesową część branży IT.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Pozwoli to na skierowanie części naszego działania oraz być może oferty współpracy dla osób zajmujących się zawodowo IT w różnych obszarach oraz umożliwi zbliżenie "nauki i praktyki".</w:t>
      </w:r>
    </w:p>
    <w:p w:rsidR="00F10AA6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6</w:t>
      </w:r>
    </w:p>
    <w:p w:rsidR="00FE6E1D" w:rsidRPr="00E026EF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Z. Sosnowski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moim zdaniem w zespole strategicznym powołanym uchwałą  ZG nr 060/XIII/19 są osoby z olbrzymim doświadczeniem biznesowym w branży IT (https://portal.pti.org.pl/organizacja/organy-statutowe/zarzad-glowny/) .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Dodatkowo, wg. mojej wiedzy, 2 osoby posiadają stopień naukowy doktora.</w:t>
      </w:r>
    </w:p>
    <w:p w:rsidR="00FE6E1D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7</w:t>
      </w:r>
    </w:p>
    <w:p w:rsidR="00FE6E1D" w:rsidRPr="00E026EF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J. Nowak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 takim razie uprzejmie informuję, że w historycznym archiwum jest blok strategii PTI</w:t>
      </w:r>
    </w:p>
    <w:p w:rsidR="00FE6E1D" w:rsidRDefault="00BF4A24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hyperlink r:id="rId8" w:history="1">
        <w:r w:rsidR="00455DF3" w:rsidRPr="001F2412">
          <w:rPr>
            <w:rStyle w:val="Hipercze"/>
          </w:rPr>
          <w:t>https://historiainformatyki.pl/historia/teczka.php?nonav=0&amp;&amp;nrar=6&amp;nrzesp=6&amp;sygn=V/1/11&amp;folder=0</w:t>
        </w:r>
      </w:hyperlink>
      <w:r w:rsidR="00455DF3">
        <w:t xml:space="preserve"> 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zebrano strategie i dokumenty </w:t>
      </w:r>
      <w:proofErr w:type="spellStart"/>
      <w:r>
        <w:t>okołostrategiczne</w:t>
      </w:r>
      <w:proofErr w:type="spellEnd"/>
    </w:p>
    <w:p w:rsidR="00873399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#0</w:t>
      </w:r>
      <w:r>
        <w:rPr>
          <w:b/>
        </w:rPr>
        <w:t>8</w:t>
      </w:r>
    </w:p>
    <w:p w:rsidR="00873399" w:rsidRPr="00E026EF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u w:val="single"/>
        </w:rPr>
      </w:pPr>
      <w:r w:rsidRPr="00E026EF">
        <w:rPr>
          <w:u w:val="single"/>
        </w:rPr>
        <w:t>M. Paprzycki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Januszu -- zadam TOBIE pytanie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po jaka kurza </w:t>
      </w:r>
      <w:proofErr w:type="spellStart"/>
      <w:r>
        <w:t>noge</w:t>
      </w:r>
      <w:proofErr w:type="spellEnd"/>
      <w:r>
        <w:t xml:space="preserve"> komukolwiek w roku 2019 jest potrzebne PTI komu i po co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napiszesz jak to TY widzisz?</w:t>
      </w:r>
    </w:p>
    <w:p w:rsidR="00E026EF" w:rsidRDefault="00E026E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CA280F" w:rsidRDefault="00CA280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873399" w:rsidRPr="00E026EF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u w:val="single"/>
        </w:rPr>
      </w:pPr>
      <w:r w:rsidRPr="00E026EF">
        <w:rPr>
          <w:u w:val="single"/>
        </w:rPr>
        <w:t>J. Dorożyński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/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| Januszu -- zadam TOBIE pytanie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| po jaka kurza </w:t>
      </w:r>
      <w:proofErr w:type="spellStart"/>
      <w:r>
        <w:t>noge</w:t>
      </w:r>
      <w:proofErr w:type="spellEnd"/>
      <w:r>
        <w:t xml:space="preserve"> komukolwiek w roku 2019 jest potrzebne PTI komu i 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| po co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Komu? Pasjonatom. To temat odżywający co jakiś czas, i jak widzę, jak najbardziej strategiczny. Ale rozumiem, że pytasz nie o osoby, które już są w PTI, ale które nie są i raczej są 30-. Tu Marek Bolanowski jest właściwy do oddzielania odpowiedzi.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/</w:t>
      </w:r>
    </w:p>
    <w:p w:rsidR="00CA280F" w:rsidRDefault="00CA280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| napiszesz jak to TY widzisz?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Pisałem wielokrotnie, jak choćby tutaj </w:t>
      </w:r>
      <w:hyperlink r:id="rId9" w:history="1">
        <w:r w:rsidRPr="00AB2495">
          <w:rPr>
            <w:rStyle w:val="Hipercze"/>
          </w:rPr>
          <w:t>https://portal.pti.org.pl/spolecznosc/dlaczego-warto-dolaczyc/j-d-dlaczego-zdecydowalem-sie-przystapic-do-pti/</w:t>
        </w:r>
      </w:hyperlink>
      <w:r>
        <w:t xml:space="preserve">  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873399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Bardzo syntetyczne, hasłowo, ale nadal ani słowa bym nie zmienił. Zauważ, że też tam jest mowa o pasji.</w:t>
      </w:r>
    </w:p>
    <w:p w:rsidR="00CA280F" w:rsidRDefault="00CA280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040A44" w:rsidRPr="00E026EF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u w:val="single"/>
        </w:rPr>
      </w:pPr>
      <w:r w:rsidRPr="00E026EF">
        <w:rPr>
          <w:u w:val="single"/>
        </w:rPr>
        <w:t>G. Szyjewski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Koła / stowarzyszenia pasjonatów to nisze.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Marcinowi raczej chodzi o to jak wyprowadzić (i czy da się to zrobić) PTI na tzw. "mainstream".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Sam fakt, że piszesz cyrylicą pokazuje jak </w:t>
      </w:r>
      <w:proofErr w:type="spellStart"/>
      <w:r>
        <w:t>niemainstreamowi</w:t>
      </w:r>
      <w:proofErr w:type="spellEnd"/>
      <w:r>
        <w:t xml:space="preserve"> jesteśmy :)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873399" w:rsidRDefault="00873399" w:rsidP="00040A44">
      <w:pPr>
        <w:spacing w:after="0" w:line="240" w:lineRule="auto"/>
        <w:jc w:val="both"/>
      </w:pPr>
    </w:p>
    <w:p w:rsidR="00A977CB" w:rsidRDefault="008E71D0" w:rsidP="008E71D0">
      <w:pPr>
        <w:shd w:val="clear" w:color="auto" w:fill="FFFFFF" w:themeFill="background1"/>
        <w:spacing w:after="0"/>
        <w:jc w:val="both"/>
      </w:pPr>
      <w:r w:rsidRPr="008E71D0">
        <w:rPr>
          <w:b/>
        </w:rPr>
        <w:t>#0</w:t>
      </w:r>
      <w:r>
        <w:rPr>
          <w:b/>
        </w:rPr>
        <w:t>9</w:t>
      </w:r>
    </w:p>
    <w:p w:rsidR="00A977CB" w:rsidRPr="00E026EF" w:rsidRDefault="00A977CB" w:rsidP="00A9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A. Mizerski</w:t>
      </w:r>
    </w:p>
    <w:p w:rsidR="0096243F" w:rsidRDefault="0096243F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&gt; W naszym społecznym zgromadzeniu strategia jest potrzebna (w </w:t>
      </w:r>
    </w:p>
    <w:p w:rsidR="0096243F" w:rsidRDefault="0096243F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&gt; odwodzie), najbardziej potrzebne są działania,</w:t>
      </w:r>
    </w:p>
    <w:p w:rsidR="0096243F" w:rsidRDefault="0096243F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Może połączy Was (Marcina &amp; Janusza) strategia ale w formie bardzo lapidarnej np. </w:t>
      </w:r>
      <w:hyperlink r:id="rId10" w:history="1">
        <w:r w:rsidRPr="003F2FEA">
          <w:rPr>
            <w:rStyle w:val="Hipercze"/>
          </w:rPr>
          <w:t>https://www.grupablue.pl/index.php/o-nas/o-nas/misja,wizja,strategia.html</w:t>
        </w:r>
      </w:hyperlink>
      <w:r>
        <w:t xml:space="preserve">  </w:t>
      </w:r>
    </w:p>
    <w:p w:rsidR="0096243F" w:rsidRDefault="0096243F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6243F" w:rsidRDefault="0096243F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&gt;a pomiary - no cóż - sami sobie PT K&amp;K dopowiedzcie.</w:t>
      </w:r>
    </w:p>
    <w:p w:rsidR="00A977CB" w:rsidRDefault="0096243F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Pomiar jest prosty - ilość członków. Realnych tzn. z opłaconą składką.</w:t>
      </w:r>
    </w:p>
    <w:p w:rsidR="005C6AA4" w:rsidRDefault="005C6AA4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5C6AA4" w:rsidRPr="00E026EF" w:rsidRDefault="005C6AA4" w:rsidP="0096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u w:val="single"/>
        </w:rPr>
      </w:pPr>
      <w:r w:rsidRPr="00E026EF">
        <w:rPr>
          <w:u w:val="single"/>
        </w:rPr>
        <w:t>J. Nowak</w:t>
      </w:r>
    </w:p>
    <w:p w:rsidR="005C6AA4" w:rsidRDefault="005C6AA4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Adam</w:t>
      </w:r>
    </w:p>
    <w:p w:rsidR="005C6AA4" w:rsidRDefault="005C6AA4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i masz rację</w:t>
      </w:r>
    </w:p>
    <w:p w:rsidR="005C6AA4" w:rsidRDefault="005C6AA4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dla każdej organizacji jedynym wskaźnikiem jest liczba członków.</w:t>
      </w:r>
    </w:p>
    <w:p w:rsidR="005C6AA4" w:rsidRDefault="005C6AA4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Do strategii nr 1 pisałem, ze PTI powinno pozyskać ok. 2500 członków, ale niestety nic w tym kierunku nie zrobiono</w:t>
      </w:r>
    </w:p>
    <w:p w:rsidR="005C6AA4" w:rsidRDefault="005C6AA4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co nadal dedykuję zespołowi strategicznemu</w:t>
      </w:r>
    </w:p>
    <w:p w:rsidR="00A977CB" w:rsidRDefault="00A977CB" w:rsidP="00A977CB">
      <w:pPr>
        <w:spacing w:after="0" w:line="240" w:lineRule="auto"/>
        <w:jc w:val="both"/>
      </w:pPr>
    </w:p>
    <w:p w:rsidR="00A977CB" w:rsidRPr="008E71D0" w:rsidRDefault="008E71D0" w:rsidP="008E71D0">
      <w:pPr>
        <w:shd w:val="clear" w:color="auto" w:fill="FFFFFF" w:themeFill="background1"/>
        <w:spacing w:after="0"/>
        <w:jc w:val="both"/>
        <w:rPr>
          <w:b/>
        </w:rPr>
      </w:pPr>
      <w:r w:rsidRPr="008E71D0">
        <w:rPr>
          <w:b/>
        </w:rPr>
        <w:t>#</w:t>
      </w:r>
      <w:r>
        <w:rPr>
          <w:b/>
        </w:rPr>
        <w:t>10</w:t>
      </w:r>
    </w:p>
    <w:p w:rsidR="00A977CB" w:rsidRPr="00E026EF" w:rsidRDefault="0096243F" w:rsidP="00A9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M. Paprzycki</w:t>
      </w:r>
    </w:p>
    <w:p w:rsidR="0096243F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jak dla mnie PTI powinno </w:t>
      </w:r>
      <w:proofErr w:type="spellStart"/>
      <w:r>
        <w:t>byc</w:t>
      </w:r>
      <w:proofErr w:type="spellEnd"/>
      <w:r>
        <w:t xml:space="preserve"> skierowane / </w:t>
      </w:r>
      <w:proofErr w:type="spellStart"/>
      <w:r>
        <w:t>gromadzic</w:t>
      </w:r>
      <w:proofErr w:type="spellEnd"/>
      <w:r>
        <w:t xml:space="preserve"> / </w:t>
      </w:r>
      <w:proofErr w:type="spellStart"/>
      <w:r>
        <w:t>wspierac</w:t>
      </w:r>
      <w:proofErr w:type="spellEnd"/>
      <w:r>
        <w:t xml:space="preserve"> </w:t>
      </w:r>
      <w:proofErr w:type="spellStart"/>
      <w:r>
        <w:t>profesjonalistow</w:t>
      </w:r>
      <w:proofErr w:type="spellEnd"/>
    </w:p>
    <w:p w:rsidR="0096243F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ponadto powinno </w:t>
      </w:r>
      <w:proofErr w:type="spellStart"/>
      <w:r>
        <w:t>oferowac</w:t>
      </w:r>
      <w:proofErr w:type="spellEnd"/>
      <w:r>
        <w:t xml:space="preserve"> serwisy dla i </w:t>
      </w:r>
      <w:proofErr w:type="spellStart"/>
      <w:r>
        <w:t>wspoldzialac</w:t>
      </w:r>
      <w:proofErr w:type="spellEnd"/>
      <w:r>
        <w:t xml:space="preserve"> z </w:t>
      </w:r>
      <w:proofErr w:type="spellStart"/>
      <w:r>
        <w:t>pasjonatow</w:t>
      </w:r>
      <w:proofErr w:type="spellEnd"/>
      <w:r>
        <w:t>/</w:t>
      </w:r>
      <w:proofErr w:type="spellStart"/>
      <w:r>
        <w:t>ami</w:t>
      </w:r>
      <w:proofErr w:type="spellEnd"/>
    </w:p>
    <w:p w:rsidR="0096243F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ale najpierw profesjonalizm a </w:t>
      </w:r>
      <w:proofErr w:type="spellStart"/>
      <w:r>
        <w:t>pozniej</w:t>
      </w:r>
      <w:proofErr w:type="spellEnd"/>
      <w:r>
        <w:t xml:space="preserve"> </w:t>
      </w:r>
      <w:proofErr w:type="spellStart"/>
      <w:r>
        <w:t>hobbysci</w:t>
      </w:r>
      <w:proofErr w:type="spellEnd"/>
    </w:p>
    <w:p w:rsidR="0096243F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6243F" w:rsidRPr="008377E9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u w:val="single"/>
        </w:rPr>
      </w:pPr>
      <w:r w:rsidRPr="008377E9">
        <w:rPr>
          <w:u w:val="single"/>
        </w:rPr>
        <w:t>W. Iszkowski</w:t>
      </w:r>
    </w:p>
    <w:p w:rsidR="0096243F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Popieram Marcina, że PTI powinno być skierowane/gromadzić/wspierać profesjonalistów.</w:t>
      </w:r>
    </w:p>
    <w:p w:rsidR="0096243F" w:rsidRDefault="0096243F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Kłopot tylko w tym, że profesjonaliści czując się mocnymi swoją rzetelną wiedzą i umiejętnościami nie potrzebują takiego wsparcia jak PTI.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-------------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1. Przyjmujemy, że w PTI powinno być dla profesjonalistów.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2. Co PTI może dzisiaj zaoferować profesjonalistom: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 z uczelni:  (splendor należenia do organizacji do wpisu do CV?), (.....coś jeszcze....) --z gospodarki: ????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 z administracji: .....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--........ ????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3. Co ci członkowie mogą/będą chcieli dać PTI?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4. Z czego ma się utrzymywać takie profesjonalne PTI?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--- ze składek (wysokich) płaconych przez członków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--- z % pracy rzeczoznawców PTI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--- z dotacji unijnych ???</w:t>
      </w:r>
    </w:p>
    <w:p w:rsidR="005C6AA4" w:rsidRDefault="005C6AA4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Na te pytania niełatwo odpowiedzieć.</w:t>
      </w:r>
    </w:p>
    <w:p w:rsidR="00E87CF3" w:rsidRDefault="00E87CF3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E87CF3" w:rsidRPr="00E026EF" w:rsidRDefault="00E87CF3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M. Paprzycki</w:t>
      </w:r>
    </w:p>
    <w:p w:rsidR="00E87CF3" w:rsidRDefault="00E87CF3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&gt; 4. Z czego ma się utrzymywać takie profesjonalne PTI?</w:t>
      </w:r>
    </w:p>
    <w:p w:rsidR="00E87CF3" w:rsidRDefault="00E87CF3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a dlaczego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wieksze</w:t>
      </w:r>
      <w:proofErr w:type="spellEnd"/>
      <w:r>
        <w:t xml:space="preserve"> wydatki </w:t>
      </w:r>
      <w:proofErr w:type="spellStart"/>
      <w:r>
        <w:t>niz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obecnie?????</w:t>
      </w:r>
    </w:p>
    <w:p w:rsidR="00E87CF3" w:rsidRDefault="00E87CF3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na co maja </w:t>
      </w:r>
      <w:proofErr w:type="spellStart"/>
      <w:r>
        <w:t>byc</w:t>
      </w:r>
      <w:proofErr w:type="spellEnd"/>
      <w:r>
        <w:t xml:space="preserve"> wydatki?</w:t>
      </w:r>
    </w:p>
    <w:p w:rsidR="00E87CF3" w:rsidRDefault="00E87CF3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E87CF3" w:rsidRPr="00E026EF" w:rsidRDefault="00E87CF3" w:rsidP="005C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W. Iszkowski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Ad.4    Wydatki mogą być takie same, ale też mogłyby być wyższe przy podniesieniu standardu spotkań. Zamiast na seminaria wypożyczane sale z kawką w plastiku, wynajmowane sale z cateringiem typu konferencyjnego. Zamiast a raczej oprócz Barana (dla części może być dalej ciekawa impreza) byle gdzie, spotkanie świąteczne "w reducie". 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Prezes wspomniał też o śniadaniach PIIT, dobrze się sprawdziły i dalej istnieją z pożytkiem  dla członków - chociaż ich cel jest nieco inny niż miałby być w PTI.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W PIIT </w:t>
      </w:r>
      <w:proofErr w:type="spellStart"/>
      <w:r>
        <w:t>śą</w:t>
      </w:r>
      <w:proofErr w:type="spellEnd"/>
      <w:r>
        <w:t xml:space="preserve"> to śniadania lobbingowe. Dla członków PTI mogłyby to być śniadania lub kolacje z ciekawymi (informatycznie) osobami z Polski czy Świata.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Z drugiej strony w takim profesjonalnym PTI nie ma miejsca na ECDL czy inne podobne działania pro </w:t>
      </w:r>
      <w:proofErr w:type="spellStart"/>
      <w:r>
        <w:t>publico</w:t>
      </w:r>
      <w:proofErr w:type="spellEnd"/>
      <w:r>
        <w:t xml:space="preserve"> bono dla promocji informatyki, bo to nie jest istotne dla profesjonalnych informatyków. Stąd też niższe wpływy zarobkowe, które muszą być wyrównane innymi - między innymi znacznie wyższymi składkami, bo też większość tych członków powinno na nie stać - oczywiście otrzymując za to pewien (do określenia czym jest) splendor przynależności do takiego PTI. 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Wszystko powyższe proszę traktować jako głos w dyskusji.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Ja jestem za elitarną organizacją prawdziwych informatyków.</w:t>
      </w:r>
    </w:p>
    <w:p w:rsidR="00E87CF3" w:rsidRDefault="00E87CF3" w:rsidP="00E8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Inni mają oczywiście prawo do innych sformułowań/oczekiwań - np. egalitarna powszechna organizacja fanów informatyki.</w:t>
      </w:r>
    </w:p>
    <w:p w:rsidR="00A977CB" w:rsidRDefault="00A977CB" w:rsidP="00A9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</w:p>
    <w:p w:rsidR="00913295" w:rsidRPr="00E026EF" w:rsidRDefault="00913295" w:rsidP="00A9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lastRenderedPageBreak/>
        <w:t>M. Paprzycki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Ciekawe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konfrontuje to z IEEE i ACM -- organizacje </w:t>
      </w:r>
      <w:proofErr w:type="spellStart"/>
      <w:r>
        <w:t>profesjnalne</w:t>
      </w:r>
      <w:proofErr w:type="spellEnd"/>
      <w:r>
        <w:t xml:space="preserve"> </w:t>
      </w:r>
      <w:proofErr w:type="spellStart"/>
      <w:r>
        <w:t>gromadzace</w:t>
      </w:r>
      <w:proofErr w:type="spellEnd"/>
      <w:r>
        <w:t xml:space="preserve"> ponad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100,000 </w:t>
      </w:r>
      <w:proofErr w:type="spellStart"/>
      <w:r>
        <w:t>clonkow</w:t>
      </w:r>
      <w:proofErr w:type="spellEnd"/>
      <w:r>
        <w:t xml:space="preserve"> </w:t>
      </w:r>
      <w:proofErr w:type="spellStart"/>
      <w:r>
        <w:t>kazda</w:t>
      </w:r>
      <w:proofErr w:type="spellEnd"/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The ACM </w:t>
      </w:r>
      <w:proofErr w:type="spellStart"/>
      <w:r>
        <w:t>is</w:t>
      </w:r>
      <w:proofErr w:type="spellEnd"/>
      <w:r>
        <w:t xml:space="preserve"> a non-profit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claiming</w:t>
      </w:r>
      <w:proofErr w:type="spellEnd"/>
      <w:r>
        <w:t xml:space="preserve"> </w:t>
      </w:r>
      <w:proofErr w:type="spellStart"/>
      <w:r>
        <w:t>nearly</w:t>
      </w:r>
      <w:proofErr w:type="spellEnd"/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100,000 student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as of 2019.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IEEE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for the </w:t>
      </w:r>
      <w:proofErr w:type="spellStart"/>
      <w:r>
        <w:t>advancement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. With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400,000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160 </w:t>
      </w:r>
      <w:proofErr w:type="spellStart"/>
      <w:r>
        <w:t>countries</w:t>
      </w:r>
      <w:proofErr w:type="spellEnd"/>
      <w:r>
        <w:t xml:space="preserve">, IEEE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w tym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IEEE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Society</w:t>
      </w:r>
      <w:proofErr w:type="spellEnd"/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The </w:t>
      </w:r>
      <w:proofErr w:type="spellStart"/>
      <w:r>
        <w:t>Nineties</w:t>
      </w:r>
      <w:proofErr w:type="spellEnd"/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proofErr w:type="spellStart"/>
      <w:r>
        <w:t>Together</w:t>
      </w:r>
      <w:proofErr w:type="spellEnd"/>
      <w:r>
        <w:t xml:space="preserve"> with the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, the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unprecedented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decade</w:t>
      </w:r>
      <w:proofErr w:type="spellEnd"/>
      <w:r>
        <w:t xml:space="preserve">.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peaked</w:t>
      </w:r>
      <w:proofErr w:type="spellEnd"/>
      <w:r>
        <w:t xml:space="preserve"> </w:t>
      </w:r>
      <w:proofErr w:type="spellStart"/>
      <w:r>
        <w:t>at</w:t>
      </w:r>
      <w:proofErr w:type="spellEnd"/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107,049 in 1990, </w:t>
      </w:r>
      <w:proofErr w:type="spellStart"/>
      <w:r>
        <w:t>including</w:t>
      </w:r>
      <w:proofErr w:type="spellEnd"/>
      <w:r>
        <w:t xml:space="preserve"> 12,456 student </w:t>
      </w:r>
      <w:proofErr w:type="spellStart"/>
      <w:r>
        <w:t>members</w:t>
      </w:r>
      <w:proofErr w:type="spellEnd"/>
      <w:r>
        <w:t xml:space="preserve"> and 27,157 </w:t>
      </w:r>
      <w:proofErr w:type="spellStart"/>
      <w:r>
        <w:t>affiliates</w:t>
      </w:r>
      <w:proofErr w:type="spellEnd"/>
      <w:r>
        <w:t>.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w tej chwili jest chyba </w:t>
      </w:r>
      <w:proofErr w:type="spellStart"/>
      <w:r>
        <w:t>okolo</w:t>
      </w:r>
      <w:proofErr w:type="spellEnd"/>
      <w:r>
        <w:t xml:space="preserve"> 80,000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Nie mam </w:t>
      </w:r>
      <w:proofErr w:type="spellStart"/>
      <w:r>
        <w:t>doswiadczenia</w:t>
      </w:r>
      <w:proofErr w:type="spellEnd"/>
      <w:r>
        <w:t xml:space="preserve"> z British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ale oni </w:t>
      </w:r>
      <w:proofErr w:type="spellStart"/>
      <w:r>
        <w:t>sa</w:t>
      </w:r>
      <w:proofErr w:type="spellEnd"/>
      <w:r>
        <w:t xml:space="preserve"> podobno wymuszani przez władzę jak u nas </w:t>
      </w:r>
      <w:proofErr w:type="spellStart"/>
      <w:r>
        <w:t>bylo</w:t>
      </w:r>
      <w:proofErr w:type="spellEnd"/>
      <w:r>
        <w:t xml:space="preserve"> PZPR.... wiec nie wiem czy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kwalifikuja</w:t>
      </w:r>
      <w:proofErr w:type="spellEnd"/>
      <w:r>
        <w:t>???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proofErr w:type="spellStart"/>
      <w:r>
        <w:t>Mysle</w:t>
      </w:r>
      <w:proofErr w:type="spellEnd"/>
      <w:r>
        <w:t xml:space="preserve">, że (a) dobrze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porownac</w:t>
      </w:r>
      <w:proofErr w:type="spellEnd"/>
      <w:r>
        <w:t xml:space="preserve"> modele </w:t>
      </w:r>
      <w:proofErr w:type="spellStart"/>
      <w:r>
        <w:t>roznych</w:t>
      </w:r>
      <w:proofErr w:type="spellEnd"/>
      <w:r>
        <w:t xml:space="preserve"> organizacji (w tym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proofErr w:type="spellStart"/>
      <w:r>
        <w:t>miedzynarodowych</w:t>
      </w:r>
      <w:proofErr w:type="spellEnd"/>
      <w:r>
        <w:t xml:space="preserve">) --w  </w:t>
      </w:r>
      <w:proofErr w:type="spellStart"/>
      <w:r>
        <w:t>kontekscie</w:t>
      </w:r>
      <w:proofErr w:type="spellEnd"/>
      <w:r>
        <w:t xml:space="preserve"> </w:t>
      </w:r>
      <w:proofErr w:type="spellStart"/>
      <w:r>
        <w:t>ponizszego</w:t>
      </w:r>
      <w:proofErr w:type="spellEnd"/>
      <w:r>
        <w:t xml:space="preserve"> maila od Wacława. (b) </w:t>
      </w:r>
      <w:proofErr w:type="spellStart"/>
      <w:r>
        <w:t>przeprowadzic</w:t>
      </w:r>
      <w:proofErr w:type="spellEnd"/>
      <w:r>
        <w:t xml:space="preserve"> </w:t>
      </w:r>
      <w:proofErr w:type="spellStart"/>
      <w:r>
        <w:t>ankiete</w:t>
      </w:r>
      <w:proofErr w:type="spellEnd"/>
      <w:r>
        <w:t xml:space="preserve"> </w:t>
      </w:r>
      <w:proofErr w:type="spellStart"/>
      <w:r>
        <w:t>wsrod</w:t>
      </w:r>
      <w:proofErr w:type="spellEnd"/>
      <w:r>
        <w:t xml:space="preserve"> mas </w:t>
      </w:r>
      <w:proofErr w:type="spellStart"/>
      <w:r>
        <w:t>czlonkowskich</w:t>
      </w:r>
      <w:proofErr w:type="spellEnd"/>
      <w:r>
        <w:t xml:space="preserve">. (c) </w:t>
      </w:r>
      <w:proofErr w:type="spellStart"/>
      <w:r>
        <w:t>przygladnac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danym, </w:t>
      </w:r>
      <w:proofErr w:type="spellStart"/>
      <w:r>
        <w:t>ktore</w:t>
      </w:r>
      <w:proofErr w:type="spellEnd"/>
      <w:r>
        <w:t xml:space="preserve"> </w:t>
      </w:r>
      <w:proofErr w:type="spellStart"/>
      <w:r>
        <w:t>przygotowal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Andrzej </w:t>
      </w:r>
      <w:proofErr w:type="spellStart"/>
      <w:r>
        <w:t>Dyzewski</w:t>
      </w:r>
      <w:proofErr w:type="spellEnd"/>
      <w:r>
        <w:t xml:space="preserve"> -- w </w:t>
      </w:r>
      <w:proofErr w:type="spellStart"/>
      <w:r>
        <w:t>szczegolnosci</w:t>
      </w:r>
      <w:proofErr w:type="spellEnd"/>
      <w:r>
        <w:t xml:space="preserve"> dane demograficzne. (d) inne </w:t>
      </w:r>
      <w:proofErr w:type="spellStart"/>
      <w:r>
        <w:t>rozne</w:t>
      </w:r>
      <w:proofErr w:type="spellEnd"/>
      <w:r>
        <w:t xml:space="preserve"> </w:t>
      </w:r>
      <w:proofErr w:type="spellStart"/>
      <w:r>
        <w:t>zblizone</w:t>
      </w:r>
      <w:proofErr w:type="spellEnd"/>
      <w:r>
        <w:t xml:space="preserve"> tematy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Dla tego wszystkiego idealnym miejscem </w:t>
      </w:r>
      <w:proofErr w:type="spellStart"/>
      <w:r>
        <w:t>bedzie</w:t>
      </w:r>
      <w:proofErr w:type="spellEnd"/>
      <w:r>
        <w:t xml:space="preserve"> </w:t>
      </w:r>
      <w:proofErr w:type="spellStart"/>
      <w:r>
        <w:t>BIalystok</w:t>
      </w:r>
      <w:proofErr w:type="spellEnd"/>
      <w:r>
        <w:t xml:space="preserve"> (gdzie, niestety, mnie nie </w:t>
      </w:r>
      <w:proofErr w:type="spellStart"/>
      <w:r>
        <w:t>bedzie</w:t>
      </w:r>
      <w:proofErr w:type="spellEnd"/>
      <w:r>
        <w:t>).</w:t>
      </w:r>
    </w:p>
    <w:p w:rsidR="00913295" w:rsidRDefault="00913295" w:rsidP="0083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</w:p>
    <w:p w:rsidR="00913295" w:rsidRPr="00E026EF" w:rsidRDefault="00913295" w:rsidP="009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W. Iszkowski</w:t>
      </w:r>
    </w:p>
    <w:p w:rsidR="00913295" w:rsidRDefault="00913295" w:rsidP="009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Na kanwie wypowiedzi Marcina przypomniało mi się, że przed Zjazdem proponowałem zapoznanie się z działalnością BCS  i ewentualnym skopiowaniem części ich oferty.</w:t>
      </w:r>
    </w:p>
    <w:p w:rsidR="00913295" w:rsidRDefault="00913295" w:rsidP="009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Nie wydaje mi się, że przynależność jest przymusowa, ale większość informatyków w UK chce należeć do tej organizacji.</w:t>
      </w:r>
    </w:p>
    <w:p w:rsidR="00913295" w:rsidRDefault="00913295" w:rsidP="009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Przymusowość może dotyczyć konieczności uzyskania tytułu "</w:t>
      </w:r>
      <w:proofErr w:type="spellStart"/>
      <w:r>
        <w:t>chatered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>" co jest trochę skomplikowanym zadaniem, ale otwiera drzwi do kariery inżynierskiej.</w:t>
      </w:r>
    </w:p>
    <w:p w:rsidR="00913295" w:rsidRDefault="00913295" w:rsidP="009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Może by Komisja Strategiczna PTI zapoznała się z witryną BCS, a potem może warto zainwestować w kontakt bezpośredni.</w:t>
      </w:r>
    </w:p>
    <w:p w:rsidR="004C6941" w:rsidRDefault="008E71D0" w:rsidP="008E71D0">
      <w:pPr>
        <w:shd w:val="clear" w:color="auto" w:fill="FFFFFF" w:themeFill="background1"/>
        <w:spacing w:after="0"/>
        <w:jc w:val="both"/>
      </w:pPr>
      <w:r w:rsidRPr="008E71D0">
        <w:rPr>
          <w:b/>
        </w:rPr>
        <w:t>#</w:t>
      </w:r>
      <w:r>
        <w:rPr>
          <w:b/>
        </w:rPr>
        <w:t>1</w:t>
      </w:r>
      <w:r w:rsidRPr="008E71D0">
        <w:rPr>
          <w:b/>
        </w:rPr>
        <w:t>1</w:t>
      </w:r>
    </w:p>
    <w:p w:rsidR="004C6941" w:rsidRPr="00E026EF" w:rsidRDefault="004C6941" w:rsidP="004C6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J. Nowak</w:t>
      </w:r>
      <w:r w:rsidR="00E50550" w:rsidRPr="00E026EF">
        <w:rPr>
          <w:u w:val="single"/>
        </w:rPr>
        <w:t xml:space="preserve"> [2019-09-10]</w:t>
      </w:r>
    </w:p>
    <w:p w:rsidR="004C6941" w:rsidRDefault="004C6941" w:rsidP="004C6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- brak czasu na poważniejsze odniesienie się do tekstu</w:t>
      </w:r>
      <w:r w:rsidR="00E50550">
        <w:t xml:space="preserve"> [materiałów]</w:t>
      </w:r>
      <w:r>
        <w:t>, szkoda</w:t>
      </w:r>
    </w:p>
    <w:p w:rsidR="004C6941" w:rsidRDefault="004C6941" w:rsidP="004C6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- zgłaszano koncepcję powołania </w:t>
      </w:r>
      <w:proofErr w:type="spellStart"/>
      <w:r>
        <w:t>Inst</w:t>
      </w:r>
      <w:proofErr w:type="spellEnd"/>
      <w:r>
        <w:t xml:space="preserve"> Historii Informatyki (wirtualnego), a nie Biura; uzasadnieniem było wyczerpanie się koncepcji sekcji,</w:t>
      </w:r>
    </w:p>
    <w:p w:rsidR="004C6941" w:rsidRDefault="004C6941" w:rsidP="004C6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lastRenderedPageBreak/>
        <w:t xml:space="preserve">- </w:t>
      </w:r>
      <w:proofErr w:type="spellStart"/>
      <w:r>
        <w:t>Bibl</w:t>
      </w:r>
      <w:proofErr w:type="spellEnd"/>
      <w:r>
        <w:t>. Cyfrowa PTI istnieje na serwerach PCSS, natomiast nierozwiązany jest problem (o ile jest to w ogóle problem) gromadzenia i udostępniania całości Biuletynu; ZG nie zajął stanowiska czy całość Biuletynu powinna być dostępna ogółowi członków PTI - miejsce i forma udostępnienia to sprawa drugorzędna</w:t>
      </w:r>
    </w:p>
    <w:p w:rsidR="004C6941" w:rsidRDefault="004C6941" w:rsidP="004C6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- sprytnie skreślono kwestie dziedzictwa historii informatyki, jak rozumiem zgodnie z życzeniami PT Członków ZG, dobitnie wyrażonymi w mailach z 20 maja </w:t>
      </w:r>
      <w:proofErr w:type="spellStart"/>
      <w:r>
        <w:t>br</w:t>
      </w:r>
      <w:proofErr w:type="spellEnd"/>
      <w:r>
        <w:t xml:space="preserve"> na szerokiej liście; nie ma przełożenia punktu statutu o historii informatyki na zakresy poszczególnych komisji - po prostu nie ma (albo nie widzę); dodam tylko, że przejrzenie komunikatów z posiedzeń wyraźnie wskazuje, że ZG zajmował się naprawdę poważnymi sprawami a nie historią informatyki </w:t>
      </w:r>
    </w:p>
    <w:p w:rsidR="00F73DC9" w:rsidRDefault="00F73DC9" w:rsidP="00F73DC9">
      <w:pPr>
        <w:shd w:val="clear" w:color="auto" w:fill="FFFFFF" w:themeFill="background1"/>
        <w:spacing w:after="0"/>
        <w:jc w:val="both"/>
      </w:pPr>
      <w:r w:rsidRPr="008E71D0">
        <w:rPr>
          <w:b/>
        </w:rPr>
        <w:t>#</w:t>
      </w:r>
      <w:r>
        <w:rPr>
          <w:b/>
        </w:rPr>
        <w:t>1</w:t>
      </w:r>
      <w:r>
        <w:rPr>
          <w:b/>
        </w:rPr>
        <w:t>2</w:t>
      </w:r>
    </w:p>
    <w:p w:rsidR="00F73DC9" w:rsidRPr="00E026EF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u w:val="single"/>
        </w:rPr>
      </w:pPr>
      <w:r w:rsidRPr="00E026EF">
        <w:rPr>
          <w:u w:val="single"/>
        </w:rPr>
        <w:t>J. Nowak [2019-09-1</w:t>
      </w:r>
      <w:r>
        <w:rPr>
          <w:u w:val="single"/>
        </w:rPr>
        <w:t>2</w:t>
      </w:r>
      <w:r w:rsidRPr="00E026EF">
        <w:rPr>
          <w:u w:val="single"/>
        </w:rPr>
        <w:t>]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 </w:t>
      </w:r>
      <w:r>
        <w:t>kilka uwag ad hoc: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 ze strony tytułowej proponuje skreślić Bydgoszcz  (z całym szacunkiem jaki mam dla miasta, ew. dopisać Białystok, o ile strategia zostanie tam dopracowana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 proponuje skreślić słowo "interesariusze PTI" - brzmi jak wniosek kredytowy firmy do banku, a wpisać "otoczenie PTI"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 w p.4 Kierunki K II - w zasadzie nic nie ma o pracy historycznej PTI; może warto dopisać 2-3 zdania posumowania 70-lecia jako bazę do p. 5; będzie to zwrócenie uwagi, że tylko PTI pamiętało o 70-leciu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- w p. 5 ujęto w K II p.5 i 9(tu zgłaszałem poprzednio uwagę); ponieważ historia to jednak nauka i pasuje do K II, więc warto by to nieco rozbudować pisząc o podejmowaniu współpracy z innymi ośrodkami  typu PCSS, MHKI, ...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z IHN rozmawiałem o współpracy z prof. </w:t>
      </w:r>
      <w:proofErr w:type="spellStart"/>
      <w:r>
        <w:t>Zasztowtem</w:t>
      </w:r>
      <w:proofErr w:type="spellEnd"/>
      <w:r>
        <w:t xml:space="preserve"> (był ZA, narzekał, że </w:t>
      </w:r>
      <w:proofErr w:type="spellStart"/>
      <w:r>
        <w:t>Inst</w:t>
      </w:r>
      <w:proofErr w:type="spellEnd"/>
      <w:r>
        <w:t xml:space="preserve"> zbyt mało zajmuje się techniką) ale kończył kadencję i sugerował rozmowy z następcą; nie udało mi się tego zrobić,</w:t>
      </w:r>
    </w:p>
    <w:p w:rsidR="00F73DC9" w:rsidRDefault="00F73DC9" w:rsidP="00F7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- K I - promowanie nagród; byłbym za listą aktualnych medali i wyróżnień (Odznaka, medal Turskiego?, medal </w:t>
      </w:r>
      <w:proofErr w:type="spellStart"/>
      <w:r>
        <w:t>Trybulskiego</w:t>
      </w:r>
      <w:proofErr w:type="spellEnd"/>
      <w:r>
        <w:t>? Łukasiewicz?)</w:t>
      </w:r>
    </w:p>
    <w:p w:rsidR="00FE6E1D" w:rsidRDefault="00FE6E1D" w:rsidP="00040A44">
      <w:pPr>
        <w:spacing w:after="0" w:line="240" w:lineRule="auto"/>
        <w:jc w:val="both"/>
      </w:pPr>
    </w:p>
    <w:p w:rsidR="00E0159E" w:rsidRPr="00E0159E" w:rsidRDefault="00E0159E" w:rsidP="00E0159E">
      <w:pPr>
        <w:jc w:val="both"/>
        <w:rPr>
          <w:b/>
        </w:rPr>
      </w:pPr>
      <w:r w:rsidRPr="00E0159E">
        <w:rPr>
          <w:b/>
        </w:rPr>
        <w:t>Podział odpowiedzialności strategicznej w ZG</w:t>
      </w:r>
    </w:p>
    <w:p w:rsidR="00E0159E" w:rsidRDefault="00E0159E" w:rsidP="00E0159E">
      <w:pPr>
        <w:spacing w:after="0"/>
        <w:jc w:val="both"/>
      </w:pPr>
      <w:r>
        <w:t>Wiceprezes</w:t>
      </w:r>
    </w:p>
    <w:p w:rsidR="00E0159E" w:rsidRPr="0018114D" w:rsidRDefault="00E0159E" w:rsidP="00E0159E">
      <w:pPr>
        <w:spacing w:after="0"/>
        <w:jc w:val="both"/>
        <w:rPr>
          <w:i/>
        </w:rPr>
      </w:pPr>
      <w:r>
        <w:t xml:space="preserve"> J. Dorożyński  </w:t>
      </w:r>
      <w:r>
        <w:tab/>
      </w:r>
      <w:r>
        <w:tab/>
        <w:t xml:space="preserve"> </w:t>
      </w:r>
      <w:r>
        <w:tab/>
      </w:r>
      <w:r w:rsidRPr="0018114D">
        <w:rPr>
          <w:i/>
        </w:rPr>
        <w:t>K-I „Wspólnota – członkowie, sympatycy, współpraca”</w:t>
      </w:r>
    </w:p>
    <w:p w:rsidR="00E0159E" w:rsidRPr="0018114D" w:rsidRDefault="00E0159E" w:rsidP="00E0159E">
      <w:pPr>
        <w:spacing w:after="0"/>
        <w:ind w:left="2835"/>
        <w:jc w:val="both"/>
        <w:rPr>
          <w:i/>
        </w:rPr>
      </w:pPr>
      <w:r w:rsidRPr="0018114D">
        <w:rPr>
          <w:i/>
        </w:rPr>
        <w:t>K-III „Zawód – specjaliści i kompetencje”</w:t>
      </w:r>
    </w:p>
    <w:p w:rsidR="00E0159E" w:rsidRPr="0018114D" w:rsidRDefault="00E0159E" w:rsidP="00E0159E">
      <w:pPr>
        <w:spacing w:after="0"/>
        <w:ind w:left="2835"/>
        <w:jc w:val="both"/>
        <w:rPr>
          <w:i/>
        </w:rPr>
      </w:pPr>
      <w:r w:rsidRPr="0018114D">
        <w:rPr>
          <w:i/>
        </w:rPr>
        <w:t>K-V „Usługi – niezależne ekspertyzy i doradztwo”</w:t>
      </w:r>
    </w:p>
    <w:p w:rsidR="00E0159E" w:rsidRDefault="00E0159E" w:rsidP="00E0159E">
      <w:pPr>
        <w:spacing w:after="0"/>
        <w:jc w:val="both"/>
      </w:pPr>
      <w:r>
        <w:t xml:space="preserve"> M. Hołyński </w:t>
      </w:r>
      <w:r>
        <w:tab/>
        <w:t xml:space="preserve"> </w:t>
      </w:r>
      <w:r>
        <w:tab/>
      </w:r>
      <w:r>
        <w:tab/>
        <w:t xml:space="preserve">K-VI </w:t>
      </w:r>
      <w:r w:rsidRPr="00DB2EDB">
        <w:t>„Społeczeństwo – technologie, obywatele, prawo, państwo”</w:t>
      </w:r>
    </w:p>
    <w:p w:rsidR="00E0159E" w:rsidRDefault="00E0159E" w:rsidP="00E0159E">
      <w:pPr>
        <w:spacing w:after="0"/>
        <w:jc w:val="both"/>
      </w:pPr>
      <w:r>
        <w:t xml:space="preserve"> W. Kiedrowski </w:t>
      </w:r>
      <w:r>
        <w:tab/>
      </w:r>
      <w:r>
        <w:tab/>
      </w:r>
      <w:r>
        <w:tab/>
        <w:t>rozdz. 7 PERSPEKYWA FINANSOWA STRATEGII</w:t>
      </w:r>
    </w:p>
    <w:p w:rsidR="00E0159E" w:rsidRDefault="00E0159E" w:rsidP="00E0159E">
      <w:pPr>
        <w:spacing w:after="0"/>
        <w:ind w:left="2835"/>
        <w:jc w:val="both"/>
      </w:pPr>
      <w:r>
        <w:t>rozdz. 8 REALIZACJA I MONITORING</w:t>
      </w:r>
    </w:p>
    <w:p w:rsidR="00E0159E" w:rsidRDefault="00E0159E" w:rsidP="00E0159E">
      <w:pPr>
        <w:spacing w:after="0"/>
        <w:jc w:val="both"/>
      </w:pPr>
      <w:r>
        <w:t xml:space="preserve"> J. Kacprzyk </w:t>
      </w:r>
      <w:r>
        <w:tab/>
      </w:r>
      <w:r>
        <w:tab/>
      </w:r>
      <w:r>
        <w:tab/>
        <w:t xml:space="preserve">K-II </w:t>
      </w:r>
      <w:r w:rsidRPr="00DB2EDB">
        <w:t>„Nauka – badania, rozwój, kształcenie, wiedza”</w:t>
      </w:r>
    </w:p>
    <w:p w:rsidR="00E0159E" w:rsidRDefault="00E0159E" w:rsidP="00E0159E">
      <w:pPr>
        <w:jc w:val="both"/>
      </w:pPr>
      <w:r>
        <w:t xml:space="preserve"> J. Żmudziński (bez przydziału)</w:t>
      </w:r>
      <w:r>
        <w:tab/>
        <w:t>---</w:t>
      </w:r>
    </w:p>
    <w:p w:rsidR="00E0159E" w:rsidRDefault="00E0159E" w:rsidP="00E0159E">
      <w:pPr>
        <w:spacing w:after="0"/>
        <w:jc w:val="both"/>
      </w:pPr>
      <w:proofErr w:type="spellStart"/>
      <w:r>
        <w:t>Czł</w:t>
      </w:r>
      <w:proofErr w:type="spellEnd"/>
      <w:r>
        <w:t>. prezydium</w:t>
      </w:r>
    </w:p>
    <w:p w:rsidR="00E0159E" w:rsidRDefault="00E0159E" w:rsidP="00E0159E">
      <w:pPr>
        <w:jc w:val="both"/>
      </w:pPr>
      <w:r>
        <w:t xml:space="preserve"> J. Jaworowski</w:t>
      </w:r>
      <w:r>
        <w:tab/>
        <w:t xml:space="preserve"> </w:t>
      </w:r>
      <w:r>
        <w:tab/>
      </w:r>
      <w:r>
        <w:tab/>
        <w:t xml:space="preserve">K-IV </w:t>
      </w:r>
      <w:r w:rsidRPr="0018114D">
        <w:t>„Edukacja – użytkownicy i umiejętności”</w:t>
      </w:r>
      <w:r>
        <w:tab/>
        <w:t xml:space="preserve"> </w:t>
      </w:r>
    </w:p>
    <w:p w:rsidR="00E0159E" w:rsidRDefault="00E0159E" w:rsidP="00E0159E">
      <w:pPr>
        <w:spacing w:after="0"/>
        <w:jc w:val="both"/>
      </w:pPr>
      <w:proofErr w:type="spellStart"/>
      <w:r>
        <w:t>Czł</w:t>
      </w:r>
      <w:proofErr w:type="spellEnd"/>
      <w:r>
        <w:t>. ZG</w:t>
      </w:r>
    </w:p>
    <w:p w:rsidR="00E0159E" w:rsidRDefault="00E0159E" w:rsidP="00E0159E">
      <w:pPr>
        <w:spacing w:after="0"/>
        <w:jc w:val="both"/>
      </w:pPr>
      <w:r>
        <w:t xml:space="preserve"> T. Klasa </w:t>
      </w:r>
      <w:r>
        <w:tab/>
        <w:t xml:space="preserve"> </w:t>
      </w:r>
      <w:r>
        <w:tab/>
      </w:r>
      <w:r>
        <w:tab/>
        <w:t xml:space="preserve">K-I </w:t>
      </w:r>
      <w:r w:rsidRPr="00DB2EDB">
        <w:t>„Wspólnota – członkowie, sympatycy, współpraca”</w:t>
      </w:r>
    </w:p>
    <w:p w:rsidR="00E0159E" w:rsidRDefault="00E0159E" w:rsidP="00E0159E">
      <w:pPr>
        <w:spacing w:after="0"/>
        <w:jc w:val="both"/>
      </w:pPr>
      <w:r>
        <w:t xml:space="preserve"> T. Kifner </w:t>
      </w:r>
      <w:r>
        <w:tab/>
      </w:r>
      <w:r>
        <w:tab/>
      </w:r>
      <w:r>
        <w:tab/>
        <w:t>K-V „Usługi – niezależne ekspertyzy i doradztw</w:t>
      </w:r>
    </w:p>
    <w:p w:rsidR="00E0159E" w:rsidRDefault="00E0159E" w:rsidP="00E0159E">
      <w:pPr>
        <w:jc w:val="both"/>
      </w:pPr>
      <w:r>
        <w:t xml:space="preserve"> G. Szyjewski</w:t>
      </w:r>
      <w:r>
        <w:tab/>
      </w:r>
      <w:r>
        <w:tab/>
      </w:r>
      <w:r>
        <w:tab/>
        <w:t xml:space="preserve">K-III </w:t>
      </w:r>
      <w:r w:rsidRPr="00DB2EDB">
        <w:t>„Zawód – specjaliści i kompetencje”</w:t>
      </w:r>
    </w:p>
    <w:p w:rsidR="00E0159E" w:rsidRDefault="00E0159E" w:rsidP="00040A44">
      <w:pPr>
        <w:spacing w:after="0" w:line="240" w:lineRule="auto"/>
        <w:jc w:val="both"/>
      </w:pPr>
    </w:p>
    <w:p w:rsidR="00E0159E" w:rsidRDefault="00E0159E" w:rsidP="00040A44">
      <w:pPr>
        <w:spacing w:after="0" w:line="240" w:lineRule="auto"/>
        <w:jc w:val="both"/>
      </w:pPr>
    </w:p>
    <w:p w:rsidR="00A56304" w:rsidRDefault="00A56304" w:rsidP="00A56304">
      <w:pPr>
        <w:jc w:val="both"/>
      </w:pPr>
      <w:r>
        <w:lastRenderedPageBreak/>
        <w:t>2019</w:t>
      </w:r>
      <w:r w:rsidR="008909BE">
        <w:t xml:space="preserve">-09-12 </w:t>
      </w:r>
    </w:p>
    <w:p w:rsidR="008909BE" w:rsidRDefault="00A56304" w:rsidP="00A56304">
      <w:pPr>
        <w:jc w:val="both"/>
      </w:pPr>
      <w:r>
        <w:t>Opracowanie</w:t>
      </w:r>
      <w:r w:rsidR="008909BE">
        <w:t xml:space="preserve"> (wyłączenie z pliku &lt;</w:t>
      </w:r>
      <w:r w:rsidR="008909BE" w:rsidRPr="008909BE">
        <w:t>Spotkanie strategiczne i posiedzenie ZG - IX 2019 w3.docx</w:t>
      </w:r>
      <w:r w:rsidR="008909BE">
        <w:t>&gt;)</w:t>
      </w:r>
      <w:r>
        <w:t xml:space="preserve">: </w:t>
      </w:r>
    </w:p>
    <w:p w:rsidR="00A56304" w:rsidRDefault="00A56304" w:rsidP="00A56304">
      <w:pPr>
        <w:jc w:val="both"/>
      </w:pPr>
      <w:r>
        <w:t>J. Dorożyński, wiceprezes PTI</w:t>
      </w:r>
    </w:p>
    <w:p w:rsidR="000C2759" w:rsidRDefault="000C2759" w:rsidP="00040A44">
      <w:pPr>
        <w:spacing w:after="0" w:line="240" w:lineRule="auto"/>
        <w:jc w:val="both"/>
      </w:pPr>
    </w:p>
    <w:p w:rsidR="00F73DC9" w:rsidRDefault="00F73DC9" w:rsidP="00040A44">
      <w:pPr>
        <w:spacing w:after="0" w:line="240" w:lineRule="auto"/>
        <w:jc w:val="both"/>
      </w:pPr>
    </w:p>
    <w:sectPr w:rsidR="00F73D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24" w:rsidRDefault="00BF4A24" w:rsidP="00087D57">
      <w:pPr>
        <w:spacing w:after="0" w:line="240" w:lineRule="auto"/>
      </w:pPr>
      <w:r>
        <w:separator/>
      </w:r>
    </w:p>
  </w:endnote>
  <w:endnote w:type="continuationSeparator" w:id="0">
    <w:p w:rsidR="00BF4A24" w:rsidRDefault="00BF4A24" w:rsidP="000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57" w:rsidRDefault="00087D57">
    <w:pPr>
      <w:pStyle w:val="Stopka"/>
    </w:pPr>
    <w:r>
      <w:t xml:space="preserve">Plik </w:t>
    </w:r>
    <w:r w:rsidRPr="00060D9A">
      <w:rPr>
        <w:i/>
      </w:rPr>
      <w:fldChar w:fldCharType="begin"/>
    </w:r>
    <w:r w:rsidRPr="00060D9A">
      <w:rPr>
        <w:i/>
      </w:rPr>
      <w:instrText xml:space="preserve"> FILENAME   \* MERGEFORMAT </w:instrText>
    </w:r>
    <w:r w:rsidRPr="00060D9A">
      <w:rPr>
        <w:i/>
      </w:rPr>
      <w:fldChar w:fldCharType="separate"/>
    </w:r>
    <w:r w:rsidRPr="00060D9A">
      <w:rPr>
        <w:i/>
        <w:noProof/>
      </w:rPr>
      <w:t>Spotkanie strategiczne i posiedzenie ZG - IX 2019.docx</w:t>
    </w:r>
    <w:r w:rsidRPr="00060D9A">
      <w:rPr>
        <w:i/>
      </w:rPr>
      <w:fldChar w:fldCharType="end"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3E3A86">
      <w:rPr>
        <w:noProof/>
      </w:rPr>
      <w:t>7</w:t>
    </w:r>
    <w:r>
      <w:fldChar w:fldCharType="end"/>
    </w:r>
    <w:r w:rsidRPr="00087D57">
      <w:rPr>
        <w:i/>
        <w:sz w:val="18"/>
        <w:szCs w:val="18"/>
      </w:rPr>
      <w:t xml:space="preserve"> z </w:t>
    </w:r>
    <w:r w:rsidRPr="00087D57">
      <w:rPr>
        <w:i/>
        <w:sz w:val="18"/>
        <w:szCs w:val="18"/>
      </w:rPr>
      <w:fldChar w:fldCharType="begin"/>
    </w:r>
    <w:r w:rsidRPr="00087D57">
      <w:rPr>
        <w:i/>
        <w:sz w:val="18"/>
        <w:szCs w:val="18"/>
      </w:rPr>
      <w:instrText xml:space="preserve"> NUMPAGES   \* MERGEFORMAT </w:instrText>
    </w:r>
    <w:r w:rsidRPr="00087D57">
      <w:rPr>
        <w:i/>
        <w:sz w:val="18"/>
        <w:szCs w:val="18"/>
      </w:rPr>
      <w:fldChar w:fldCharType="separate"/>
    </w:r>
    <w:r w:rsidR="003E3A86">
      <w:rPr>
        <w:i/>
        <w:noProof/>
        <w:sz w:val="18"/>
        <w:szCs w:val="18"/>
      </w:rPr>
      <w:t>7</w:t>
    </w:r>
    <w:r w:rsidRPr="00087D57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24" w:rsidRDefault="00BF4A24" w:rsidP="00087D57">
      <w:pPr>
        <w:spacing w:after="0" w:line="240" w:lineRule="auto"/>
      </w:pPr>
      <w:r>
        <w:separator/>
      </w:r>
    </w:p>
  </w:footnote>
  <w:footnote w:type="continuationSeparator" w:id="0">
    <w:p w:rsidR="00BF4A24" w:rsidRDefault="00BF4A24" w:rsidP="0008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5844"/>
    <w:multiLevelType w:val="hybridMultilevel"/>
    <w:tmpl w:val="E89A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1D"/>
    <w:rsid w:val="00040A44"/>
    <w:rsid w:val="00041FF4"/>
    <w:rsid w:val="00060D9A"/>
    <w:rsid w:val="00087D57"/>
    <w:rsid w:val="000B7494"/>
    <w:rsid w:val="000C2759"/>
    <w:rsid w:val="0013714D"/>
    <w:rsid w:val="0018114D"/>
    <w:rsid w:val="002F7CDB"/>
    <w:rsid w:val="00320CEE"/>
    <w:rsid w:val="003E3A86"/>
    <w:rsid w:val="003F1F21"/>
    <w:rsid w:val="00422EB4"/>
    <w:rsid w:val="00455DF3"/>
    <w:rsid w:val="004C6941"/>
    <w:rsid w:val="004E4B94"/>
    <w:rsid w:val="00576F1F"/>
    <w:rsid w:val="005C6AA4"/>
    <w:rsid w:val="00665C54"/>
    <w:rsid w:val="00706EC9"/>
    <w:rsid w:val="007D60B8"/>
    <w:rsid w:val="007F7C8C"/>
    <w:rsid w:val="008377E9"/>
    <w:rsid w:val="00873399"/>
    <w:rsid w:val="00876D11"/>
    <w:rsid w:val="008909BE"/>
    <w:rsid w:val="008A573B"/>
    <w:rsid w:val="008C73C1"/>
    <w:rsid w:val="008E71D0"/>
    <w:rsid w:val="00913295"/>
    <w:rsid w:val="00942C87"/>
    <w:rsid w:val="0096243F"/>
    <w:rsid w:val="0098316D"/>
    <w:rsid w:val="00A56304"/>
    <w:rsid w:val="00A977CB"/>
    <w:rsid w:val="00AA7494"/>
    <w:rsid w:val="00B61F19"/>
    <w:rsid w:val="00BF4A24"/>
    <w:rsid w:val="00C07E0A"/>
    <w:rsid w:val="00CA280F"/>
    <w:rsid w:val="00CC618C"/>
    <w:rsid w:val="00DB2EDB"/>
    <w:rsid w:val="00E0159E"/>
    <w:rsid w:val="00E026EF"/>
    <w:rsid w:val="00E50550"/>
    <w:rsid w:val="00E87CF3"/>
    <w:rsid w:val="00EB52AE"/>
    <w:rsid w:val="00F10AA6"/>
    <w:rsid w:val="00F615AB"/>
    <w:rsid w:val="00F73DC9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F9B4"/>
  <w15:chartTrackingRefBased/>
  <w15:docId w15:val="{AB465E51-E351-48B5-887A-A0D42F0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E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6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D57"/>
  </w:style>
  <w:style w:type="paragraph" w:styleId="Stopka">
    <w:name w:val="footer"/>
    <w:basedOn w:val="Normalny"/>
    <w:link w:val="StopkaZnak"/>
    <w:uiPriority w:val="99"/>
    <w:unhideWhenUsed/>
    <w:rsid w:val="000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informatyki.pl/historia/teczka.php?nonav=0&amp;&amp;nrar=6&amp;nrzesp=6&amp;sygn=V/1/11&amp;folder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rupablue.pl/index.php/o-nas/o-nas/misja,wizja,strateg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pti.org.pl/spolecznosc/dlaczego-warto-dolaczyc/j-d-dlaczego-zdecydowalem-sie-przystapic-do-pt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FABF-70D5-4A54-B8B8-2B91151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4</cp:revision>
  <dcterms:created xsi:type="dcterms:W3CDTF">2019-09-12T12:39:00Z</dcterms:created>
  <dcterms:modified xsi:type="dcterms:W3CDTF">2019-09-12T21:58:00Z</dcterms:modified>
</cp:coreProperties>
</file>